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7A587D1D"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w:t>
      </w:r>
      <w:r w:rsidR="00B77203">
        <w:rPr>
          <w:noProof w:val="0"/>
          <w:sz w:val="24"/>
          <w:lang w:val="en-GB"/>
        </w:rPr>
        <w:t>9</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w:t>
      </w:r>
      <w:r w:rsidR="00E34742">
        <w:rPr>
          <w:bCs/>
          <w:noProof w:val="0"/>
          <w:sz w:val="24"/>
          <w:lang w:val="en-GB" w:eastAsia="ja-JP"/>
        </w:rPr>
        <w:t>1</w:t>
      </w:r>
      <w:r w:rsidR="00823156">
        <w:rPr>
          <w:bCs/>
          <w:noProof w:val="0"/>
          <w:sz w:val="24"/>
          <w:lang w:val="en-GB" w:eastAsia="ja-JP"/>
        </w:rPr>
        <w:t>1957</w:t>
      </w:r>
    </w:p>
    <w:bookmarkEnd w:id="0"/>
    <w:bookmarkEnd w:id="1"/>
    <w:p w14:paraId="7DACA2E9" w14:textId="0C45433F" w:rsidR="004E32E3" w:rsidRDefault="004C5E3F" w:rsidP="00B12B1E">
      <w:pPr>
        <w:tabs>
          <w:tab w:val="center" w:pos="4536"/>
          <w:tab w:val="right" w:pos="9072"/>
        </w:tabs>
        <w:jc w:val="both"/>
        <w:rPr>
          <w:rFonts w:ascii="Arial" w:eastAsia="MS Mincho" w:hAnsi="Arial" w:cs="Arial"/>
          <w:b/>
          <w:bCs/>
          <w:sz w:val="24"/>
          <w:szCs w:val="24"/>
          <w:lang w:eastAsia="ja-JP"/>
        </w:rPr>
      </w:pPr>
      <w:r w:rsidRPr="004C5E3F">
        <w:rPr>
          <w:rFonts w:ascii="Arial" w:eastAsia="MS Mincho" w:hAnsi="Arial" w:cs="Arial"/>
          <w:b/>
          <w:bCs/>
          <w:sz w:val="24"/>
          <w:szCs w:val="24"/>
          <w:lang w:eastAsia="ja-JP"/>
        </w:rPr>
        <w:t>Reno, USA, November 18th – 22nd, 2019</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6A2BB767"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23B61">
        <w:rPr>
          <w:rFonts w:ascii="Arial" w:hAnsi="Arial" w:cs="Arial"/>
          <w:b/>
          <w:sz w:val="24"/>
        </w:rPr>
        <w:t>Discussion o</w:t>
      </w:r>
      <w:r w:rsidR="00B71567">
        <w:rPr>
          <w:rFonts w:ascii="Arial" w:hAnsi="Arial" w:cs="Arial"/>
          <w:b/>
          <w:sz w:val="24"/>
        </w:rPr>
        <w:t>f</w:t>
      </w:r>
      <w:r w:rsidR="000A2EF3">
        <w:rPr>
          <w:rFonts w:ascii="Arial" w:hAnsi="Arial" w:cs="Arial"/>
          <w:b/>
          <w:sz w:val="24"/>
        </w:rPr>
        <w:t xml:space="preserve"> </w:t>
      </w:r>
      <w:r w:rsidR="00B71567">
        <w:rPr>
          <w:rFonts w:ascii="Arial" w:hAnsi="Arial" w:cs="Arial"/>
          <w:b/>
          <w:sz w:val="24"/>
        </w:rPr>
        <w:t xml:space="preserve">physical layer </w:t>
      </w:r>
      <w:r w:rsidR="006912CF">
        <w:rPr>
          <w:rFonts w:ascii="Arial" w:hAnsi="Arial" w:cs="Arial"/>
          <w:b/>
          <w:sz w:val="24"/>
        </w:rPr>
        <w:t>procedures</w:t>
      </w:r>
      <w:r w:rsidR="00B71567">
        <w:rPr>
          <w:rFonts w:ascii="Arial" w:hAnsi="Arial" w:cs="Arial"/>
          <w:b/>
          <w:sz w:val="24"/>
        </w:rPr>
        <w:t xml:space="preserve"> for </w:t>
      </w:r>
      <w:r w:rsidR="004C5E3F">
        <w:rPr>
          <w:rFonts w:ascii="Arial" w:hAnsi="Arial" w:cs="Arial"/>
          <w:b/>
          <w:sz w:val="24"/>
        </w:rPr>
        <w:t xml:space="preserve">V2X </w:t>
      </w:r>
      <w:r w:rsidR="00B71567">
        <w:rPr>
          <w:rFonts w:ascii="Arial" w:hAnsi="Arial" w:cs="Arial"/>
          <w:b/>
          <w:sz w:val="24"/>
        </w:rPr>
        <w:t>sidelink</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10A00F72" w:rsidR="00C15AA3" w:rsidRDefault="00C15AA3" w:rsidP="00B12B1E">
      <w:pPr>
        <w:jc w:val="both"/>
      </w:pPr>
    </w:p>
    <w:p w14:paraId="3C05F9D2" w14:textId="2F597B9A" w:rsidR="00A31E69" w:rsidRDefault="00B91FCB" w:rsidP="00B12B1E">
      <w:pPr>
        <w:pStyle w:val="Heading1"/>
        <w:jc w:val="both"/>
      </w:pPr>
      <w:r w:rsidRPr="00791982">
        <w:t>1</w:t>
      </w:r>
      <w:r w:rsidRPr="00791982">
        <w:tab/>
      </w:r>
      <w:r w:rsidR="00EE7FA7" w:rsidRPr="00E86042">
        <w:t>Introduction</w:t>
      </w:r>
    </w:p>
    <w:p w14:paraId="193C34DA" w14:textId="4224D7A5" w:rsidR="004F4192" w:rsidRDefault="0050244E" w:rsidP="0050244E">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This contribution is </w:t>
      </w:r>
      <w:r w:rsidR="004F4192">
        <w:rPr>
          <w:rFonts w:ascii="Times New Roman" w:hAnsi="Times New Roman" w:cs="Times New Roman"/>
          <w:kern w:val="2"/>
          <w:sz w:val="20"/>
          <w:szCs w:val="20"/>
        </w:rPr>
        <w:t xml:space="preserve">addressing open issues </w:t>
      </w:r>
      <w:r>
        <w:rPr>
          <w:rFonts w:ascii="Times New Roman" w:hAnsi="Times New Roman" w:cs="Times New Roman"/>
          <w:kern w:val="2"/>
          <w:sz w:val="20"/>
          <w:szCs w:val="20"/>
        </w:rPr>
        <w:t xml:space="preserve">of V2X sidelink physical layer procedures after RAN1 #98bis meeting and related email discussions. </w:t>
      </w:r>
      <w:r w:rsidR="00FD68D1">
        <w:rPr>
          <w:rFonts w:ascii="Times New Roman" w:hAnsi="Times New Roman" w:cs="Times New Roman"/>
          <w:kern w:val="2"/>
          <w:sz w:val="20"/>
          <w:szCs w:val="20"/>
        </w:rPr>
        <w:t>T</w:t>
      </w:r>
      <w:r w:rsidR="00B0218F">
        <w:rPr>
          <w:rFonts w:ascii="Times New Roman" w:hAnsi="Times New Roman" w:cs="Times New Roman"/>
          <w:kern w:val="2"/>
          <w:sz w:val="20"/>
          <w:szCs w:val="20"/>
        </w:rPr>
        <w:t>hese topics</w:t>
      </w:r>
      <w:r w:rsidR="00FD68D1">
        <w:rPr>
          <w:rFonts w:ascii="Times New Roman" w:hAnsi="Times New Roman" w:cs="Times New Roman"/>
          <w:kern w:val="2"/>
          <w:sz w:val="20"/>
          <w:szCs w:val="20"/>
        </w:rPr>
        <w:t xml:space="preserve"> are covered i</w:t>
      </w:r>
      <w:bookmarkStart w:id="3" w:name="_GoBack"/>
      <w:bookmarkEnd w:id="3"/>
      <w:r w:rsidR="00FD68D1">
        <w:rPr>
          <w:rFonts w:ascii="Times New Roman" w:hAnsi="Times New Roman" w:cs="Times New Roman"/>
          <w:kern w:val="2"/>
          <w:sz w:val="20"/>
          <w:szCs w:val="20"/>
        </w:rPr>
        <w:t>n this contribution:</w:t>
      </w:r>
    </w:p>
    <w:p w14:paraId="783467C0" w14:textId="2A85A09D" w:rsidR="00B0218F" w:rsidRDefault="00B0218F" w:rsidP="000E108E">
      <w:pPr>
        <w:pStyle w:val="ListParagraph"/>
        <w:numPr>
          <w:ilvl w:val="0"/>
          <w:numId w:val="10"/>
        </w:numPr>
        <w:jc w:val="both"/>
        <w:rPr>
          <w:rFonts w:ascii="Times New Roman" w:hAnsi="Times New Roman" w:cs="Times New Roman"/>
          <w:kern w:val="2"/>
          <w:sz w:val="20"/>
          <w:szCs w:val="20"/>
        </w:rPr>
      </w:pPr>
      <w:r>
        <w:rPr>
          <w:rFonts w:ascii="Times New Roman" w:hAnsi="Times New Roman" w:cs="Times New Roman"/>
          <w:kern w:val="2"/>
          <w:sz w:val="20"/>
          <w:szCs w:val="20"/>
        </w:rPr>
        <w:t>Sidelink PSFCH design and HARQ operation</w:t>
      </w:r>
    </w:p>
    <w:p w14:paraId="636F6D77" w14:textId="443C8D94" w:rsidR="00B0218F" w:rsidRDefault="00B0218F" w:rsidP="000E108E">
      <w:pPr>
        <w:pStyle w:val="ListParagraph"/>
        <w:numPr>
          <w:ilvl w:val="0"/>
          <w:numId w:val="10"/>
        </w:numPr>
        <w:jc w:val="both"/>
        <w:rPr>
          <w:rFonts w:ascii="Times New Roman" w:hAnsi="Times New Roman" w:cs="Times New Roman"/>
          <w:kern w:val="2"/>
          <w:sz w:val="20"/>
          <w:szCs w:val="20"/>
        </w:rPr>
      </w:pPr>
      <w:r>
        <w:rPr>
          <w:rFonts w:ascii="Times New Roman" w:hAnsi="Times New Roman" w:cs="Times New Roman"/>
          <w:kern w:val="2"/>
          <w:sz w:val="20"/>
          <w:szCs w:val="20"/>
        </w:rPr>
        <w:t>SL CSI-RS procedures</w:t>
      </w:r>
    </w:p>
    <w:p w14:paraId="4309CC72" w14:textId="6FA070F7" w:rsidR="00B0218F" w:rsidRPr="00B0218F" w:rsidRDefault="00B0218F" w:rsidP="000E108E">
      <w:pPr>
        <w:pStyle w:val="ListParagraph"/>
        <w:numPr>
          <w:ilvl w:val="0"/>
          <w:numId w:val="10"/>
        </w:numPr>
        <w:jc w:val="both"/>
        <w:rPr>
          <w:rFonts w:ascii="Times New Roman" w:hAnsi="Times New Roman" w:cs="Times New Roman"/>
          <w:kern w:val="2"/>
          <w:sz w:val="20"/>
          <w:szCs w:val="20"/>
        </w:rPr>
      </w:pPr>
      <w:r>
        <w:rPr>
          <w:rFonts w:ascii="Times New Roman" w:hAnsi="Times New Roman" w:cs="Times New Roman"/>
          <w:kern w:val="2"/>
          <w:sz w:val="20"/>
          <w:szCs w:val="20"/>
        </w:rPr>
        <w:t>Sidelink power control</w:t>
      </w:r>
    </w:p>
    <w:p w14:paraId="2F48A4A4" w14:textId="7AB461FA" w:rsidR="00263B28" w:rsidRDefault="00FE00EF" w:rsidP="00EA017E">
      <w:pPr>
        <w:jc w:val="both"/>
        <w:rPr>
          <w:rFonts w:ascii="Times New Roman" w:hAnsi="Times New Roman" w:cs="Times New Roman"/>
          <w:kern w:val="2"/>
          <w:sz w:val="20"/>
          <w:szCs w:val="20"/>
        </w:rPr>
      </w:pPr>
      <w:r>
        <w:rPr>
          <w:rFonts w:ascii="Times New Roman" w:hAnsi="Times New Roman" w:cs="Times New Roman"/>
          <w:noProof/>
          <w:kern w:val="2"/>
          <w:sz w:val="20"/>
          <w:szCs w:val="20"/>
        </w:rPr>
        <mc:AlternateContent>
          <mc:Choice Requires="wpi">
            <w:drawing>
              <wp:anchor distT="0" distB="0" distL="114300" distR="114300" simplePos="0" relativeHeight="251659264" behindDoc="0" locked="0" layoutInCell="1" allowOverlap="1" wp14:anchorId="751FB49E" wp14:editId="3AFE26A4">
                <wp:simplePos x="0" y="0"/>
                <wp:positionH relativeFrom="column">
                  <wp:posOffset>-1539246</wp:posOffset>
                </wp:positionH>
                <wp:positionV relativeFrom="paragraph">
                  <wp:posOffset>212436</wp:posOffset>
                </wp:positionV>
                <wp:extent cx="360" cy="360"/>
                <wp:effectExtent l="38100" t="38100" r="57150" b="57150"/>
                <wp:wrapNone/>
                <wp:docPr id="17" name="Ink 17"/>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539166B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121.9pt;margin-top:16.0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">
                <v:imagedata r:id="rId15" o:title=""/>
              </v:shape>
            </w:pict>
          </mc:Fallback>
        </mc:AlternateContent>
      </w:r>
    </w:p>
    <w:p w14:paraId="34C778DE" w14:textId="3D782267" w:rsidR="006912CF" w:rsidRDefault="006912CF" w:rsidP="006912CF">
      <w:pPr>
        <w:pStyle w:val="Heading1"/>
      </w:pPr>
      <w:r>
        <w:t>2</w:t>
      </w:r>
      <w:r>
        <w:tab/>
      </w:r>
      <w:r w:rsidR="004F4192">
        <w:t>Sidelink PSFCH design and HARQ operation</w:t>
      </w:r>
    </w:p>
    <w:p w14:paraId="437E604A" w14:textId="3CEF4422" w:rsidR="004F4192" w:rsidRDefault="004F4192" w:rsidP="004F4192">
      <w:pPr>
        <w:pStyle w:val="Heading2"/>
      </w:pPr>
      <w:r>
        <w:t>2.1</w:t>
      </w:r>
      <w:r>
        <w:tab/>
        <w:t>HARQ timing</w:t>
      </w:r>
    </w:p>
    <w:p w14:paraId="326C4ED6" w14:textId="7E2017F7" w:rsidR="00B64955" w:rsidRDefault="00A94041" w:rsidP="00B6495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HARQ/PSFCH timing of a given PSSCH transmission is </w:t>
      </w:r>
      <w:r w:rsidR="00EF67D8">
        <w:rPr>
          <w:rFonts w:ascii="Times New Roman" w:hAnsi="Times New Roman" w:cs="Times New Roman"/>
          <w:kern w:val="2"/>
          <w:sz w:val="20"/>
          <w:szCs w:val="20"/>
        </w:rPr>
        <w:t xml:space="preserve">determined </w:t>
      </w:r>
      <w:r>
        <w:rPr>
          <w:rFonts w:ascii="Times New Roman" w:hAnsi="Times New Roman" w:cs="Times New Roman"/>
          <w:kern w:val="2"/>
          <w:sz w:val="20"/>
          <w:szCs w:val="20"/>
        </w:rPr>
        <w:t xml:space="preserve">with a </w:t>
      </w:r>
      <w:r w:rsidR="00EF67D8">
        <w:rPr>
          <w:rFonts w:ascii="Times New Roman" w:hAnsi="Times New Roman" w:cs="Times New Roman"/>
          <w:kern w:val="2"/>
          <w:sz w:val="20"/>
          <w:szCs w:val="20"/>
        </w:rPr>
        <w:t xml:space="preserve">gap </w:t>
      </w:r>
      <w:r>
        <w:rPr>
          <w:rFonts w:ascii="Times New Roman" w:hAnsi="Times New Roman" w:cs="Times New Roman"/>
          <w:kern w:val="2"/>
          <w:sz w:val="20"/>
          <w:szCs w:val="20"/>
        </w:rPr>
        <w:t>parameter K, which was defined in an agreement in RAN1 #97 [</w:t>
      </w:r>
      <w:r w:rsidR="00EF67D8">
        <w:rPr>
          <w:rFonts w:ascii="Times New Roman" w:hAnsi="Times New Roman" w:cs="Times New Roman"/>
          <w:kern w:val="2"/>
          <w:sz w:val="20"/>
          <w:szCs w:val="20"/>
        </w:rPr>
        <w:t>2</w:t>
      </w:r>
      <w:r>
        <w:rPr>
          <w:rFonts w:ascii="Times New Roman" w:hAnsi="Times New Roman" w:cs="Times New Roman"/>
          <w:kern w:val="2"/>
          <w:sz w:val="20"/>
          <w:szCs w:val="20"/>
        </w:rPr>
        <w: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041" w:rsidRPr="007F5C75" w14:paraId="611FC9FF" w14:textId="77777777" w:rsidTr="00965CA5">
        <w:tc>
          <w:tcPr>
            <w:tcW w:w="9629" w:type="dxa"/>
            <w:shd w:val="clear" w:color="auto" w:fill="auto"/>
          </w:tcPr>
          <w:p w14:paraId="69FA47ED" w14:textId="77777777" w:rsidR="00A94041" w:rsidRDefault="00A94041" w:rsidP="00965CA5">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t>Agreements</w:t>
            </w:r>
            <w:r w:rsidRPr="000F2F3C">
              <w:rPr>
                <w:rFonts w:ascii="Times New Roman" w:hAnsi="Times New Roman" w:cs="Times New Roman"/>
                <w:sz w:val="20"/>
                <w:szCs w:val="20"/>
              </w:rPr>
              <w:t>:</w:t>
            </w:r>
          </w:p>
          <w:p w14:paraId="41A6439D" w14:textId="77777777" w:rsidR="00A94041" w:rsidRPr="000F2F3C" w:rsidRDefault="00A94041" w:rsidP="00965CA5">
            <w:pPr>
              <w:pStyle w:val="LGTdoc"/>
              <w:spacing w:afterLines="0" w:line="240" w:lineRule="auto"/>
              <w:rPr>
                <w:rFonts w:ascii="Times New Roman" w:hAnsi="Times New Roman" w:cs="Times New Roman"/>
                <w:sz w:val="20"/>
                <w:szCs w:val="20"/>
              </w:rPr>
            </w:pPr>
          </w:p>
          <w:p w14:paraId="227CA2D2" w14:textId="77777777" w:rsidR="00A94041" w:rsidRPr="000F2F3C" w:rsidRDefault="00A94041" w:rsidP="000E108E">
            <w:pPr>
              <w:pStyle w:val="LGTdoc"/>
              <w:numPr>
                <w:ilvl w:val="0"/>
                <w:numId w:val="8"/>
              </w:numPr>
              <w:autoSpaceDE w:val="0"/>
              <w:autoSpaceDN w:val="0"/>
              <w:adjustRightInd w:val="0"/>
              <w:spacing w:afterLines="0" w:line="240" w:lineRule="auto"/>
              <w:rPr>
                <w:rFonts w:ascii="Times New Roman" w:hAnsi="Times New Roman" w:cs="Times New Roman"/>
                <w:sz w:val="20"/>
                <w:szCs w:val="20"/>
              </w:rPr>
            </w:pPr>
            <w:r w:rsidRPr="000F2F3C">
              <w:rPr>
                <w:rFonts w:ascii="Times New Roman" w:hAnsi="Times New Roman" w:cs="Times New Roman"/>
                <w:sz w:val="20"/>
                <w:szCs w:val="20"/>
              </w:rPr>
              <w:t xml:space="preserve">For a PSSCH transmission with its last symbol in slot n, when the corresponding HARQ feedback is due for transmission, it is expected to be in slot </w:t>
            </w:r>
            <w:proofErr w:type="spellStart"/>
            <w:r w:rsidRPr="000F2F3C">
              <w:rPr>
                <w:rFonts w:ascii="Times New Roman" w:hAnsi="Times New Roman" w:cs="Times New Roman"/>
                <w:sz w:val="20"/>
                <w:szCs w:val="20"/>
              </w:rPr>
              <w:t>n+a</w:t>
            </w:r>
            <w:proofErr w:type="spellEnd"/>
            <w:r w:rsidRPr="000F2F3C">
              <w:rPr>
                <w:rFonts w:ascii="Times New Roman" w:hAnsi="Times New Roman" w:cs="Times New Roman"/>
                <w:sz w:val="20"/>
                <w:szCs w:val="20"/>
              </w:rPr>
              <w:t xml:space="preserve"> where a is the smallest integer larger than or equal to K with the condition that slot </w:t>
            </w:r>
            <w:proofErr w:type="spellStart"/>
            <w:r w:rsidRPr="000F2F3C">
              <w:rPr>
                <w:rFonts w:ascii="Times New Roman" w:hAnsi="Times New Roman" w:cs="Times New Roman"/>
                <w:sz w:val="20"/>
                <w:szCs w:val="20"/>
              </w:rPr>
              <w:t>n+a</w:t>
            </w:r>
            <w:proofErr w:type="spellEnd"/>
            <w:r w:rsidRPr="000F2F3C">
              <w:rPr>
                <w:rFonts w:ascii="Times New Roman" w:hAnsi="Times New Roman" w:cs="Times New Roman"/>
                <w:sz w:val="20"/>
                <w:szCs w:val="20"/>
              </w:rPr>
              <w:t xml:space="preserve"> contains PSFCH resources.</w:t>
            </w:r>
          </w:p>
          <w:p w14:paraId="227F2264" w14:textId="77777777" w:rsidR="00A94041" w:rsidRPr="000F2F3C" w:rsidRDefault="00A94041" w:rsidP="000E108E">
            <w:pPr>
              <w:pStyle w:val="LGTdoc"/>
              <w:numPr>
                <w:ilvl w:val="1"/>
                <w:numId w:val="8"/>
              </w:numPr>
              <w:autoSpaceDE w:val="0"/>
              <w:autoSpaceDN w:val="0"/>
              <w:adjustRightInd w:val="0"/>
              <w:spacing w:afterLines="0" w:line="240" w:lineRule="auto"/>
              <w:rPr>
                <w:rFonts w:ascii="Times New Roman" w:hAnsi="Times New Roman" w:cs="Times New Roman"/>
                <w:sz w:val="20"/>
                <w:szCs w:val="20"/>
              </w:rPr>
            </w:pPr>
            <w:r w:rsidRPr="000F2F3C">
              <w:rPr>
                <w:rFonts w:ascii="Times New Roman" w:hAnsi="Times New Roman" w:cs="Times New Roman"/>
                <w:sz w:val="20"/>
                <w:szCs w:val="20"/>
              </w:rPr>
              <w:t>FFS details of K</w:t>
            </w:r>
          </w:p>
          <w:p w14:paraId="0257107A" w14:textId="77777777" w:rsidR="00A94041" w:rsidRPr="00AE56C8" w:rsidRDefault="00A94041" w:rsidP="00965CA5">
            <w:pPr>
              <w:spacing w:line="240" w:lineRule="auto"/>
              <w:rPr>
                <w:rFonts w:ascii="Times New Roman" w:hAnsi="Times New Roman" w:cs="Times New Roman"/>
                <w:sz w:val="20"/>
                <w:szCs w:val="20"/>
              </w:rPr>
            </w:pPr>
          </w:p>
        </w:tc>
      </w:tr>
    </w:tbl>
    <w:p w14:paraId="1B9525E4" w14:textId="77777777" w:rsidR="00A94041" w:rsidRPr="007F5C75" w:rsidRDefault="00A94041" w:rsidP="00A94041">
      <w:pPr>
        <w:jc w:val="both"/>
        <w:rPr>
          <w:rFonts w:ascii="Times New Roman" w:hAnsi="Times New Roman" w:cs="Times New Roman"/>
          <w:kern w:val="2"/>
          <w:sz w:val="20"/>
          <w:szCs w:val="20"/>
        </w:rPr>
      </w:pPr>
    </w:p>
    <w:p w14:paraId="58F9A600" w14:textId="41FFE635" w:rsidR="00CB147F" w:rsidRDefault="00EF67D8" w:rsidP="00B6495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slot gap parameter K can be considered as the minimum slot difference between data transmission PSSCH and its related HARQ feedback within a PSFCH. </w:t>
      </w:r>
      <w:r w:rsidR="00CB147F">
        <w:rPr>
          <w:rFonts w:ascii="Times New Roman" w:hAnsi="Times New Roman" w:cs="Times New Roman"/>
          <w:kern w:val="2"/>
          <w:sz w:val="20"/>
          <w:szCs w:val="20"/>
        </w:rPr>
        <w:t>RAN1 #98bis meeting de</w:t>
      </w:r>
      <w:r w:rsidR="00545C29">
        <w:rPr>
          <w:rFonts w:ascii="Times New Roman" w:hAnsi="Times New Roman" w:cs="Times New Roman"/>
          <w:kern w:val="2"/>
          <w:sz w:val="20"/>
          <w:szCs w:val="20"/>
        </w:rPr>
        <w:t>termined that the gap parameter K is a number of logical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5C29" w:rsidRPr="007F5C75" w14:paraId="0652C90B" w14:textId="77777777" w:rsidTr="0007036A">
        <w:tc>
          <w:tcPr>
            <w:tcW w:w="9629" w:type="dxa"/>
            <w:shd w:val="clear" w:color="auto" w:fill="auto"/>
          </w:tcPr>
          <w:p w14:paraId="79F789E7" w14:textId="77777777" w:rsidR="00545C29" w:rsidRDefault="00545C29" w:rsidP="0007036A">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t>Agreements</w:t>
            </w:r>
            <w:r w:rsidRPr="000F2F3C">
              <w:rPr>
                <w:rFonts w:ascii="Times New Roman" w:hAnsi="Times New Roman" w:cs="Times New Roman"/>
                <w:sz w:val="20"/>
                <w:szCs w:val="20"/>
              </w:rPr>
              <w:t>:</w:t>
            </w:r>
          </w:p>
          <w:p w14:paraId="28726080" w14:textId="1EFB4218" w:rsidR="00545C29" w:rsidRDefault="00545C29" w:rsidP="0007036A">
            <w:pPr>
              <w:pStyle w:val="LGTdoc"/>
              <w:spacing w:afterLines="0" w:line="240" w:lineRule="auto"/>
              <w:rPr>
                <w:rFonts w:ascii="Times New Roman" w:hAnsi="Times New Roman" w:cs="Times New Roman"/>
                <w:sz w:val="20"/>
                <w:szCs w:val="20"/>
              </w:rPr>
            </w:pPr>
          </w:p>
          <w:p w14:paraId="282356FB" w14:textId="4D2FE936" w:rsidR="00545C29" w:rsidRPr="000F2F3C" w:rsidRDefault="00545C29" w:rsidP="000E108E">
            <w:pPr>
              <w:pStyle w:val="LGTdoc"/>
              <w:numPr>
                <w:ilvl w:val="0"/>
                <w:numId w:val="10"/>
              </w:numPr>
              <w:spacing w:afterLines="0" w:line="240" w:lineRule="auto"/>
              <w:rPr>
                <w:rFonts w:ascii="Times New Roman" w:hAnsi="Times New Roman" w:cs="Times New Roman"/>
                <w:sz w:val="20"/>
                <w:szCs w:val="20"/>
              </w:rPr>
            </w:pPr>
            <w:r w:rsidRPr="00545C29">
              <w:rPr>
                <w:rFonts w:ascii="Times New Roman" w:hAnsi="Times New Roman" w:cs="Times New Roman"/>
                <w:sz w:val="20"/>
                <w:szCs w:val="20"/>
              </w:rPr>
              <w:t>For PSSCH-to-HARQ feedback timing, K is the number of logical slots (i.e. the slots within the resource pool)</w:t>
            </w:r>
          </w:p>
          <w:p w14:paraId="46ECD276" w14:textId="77777777" w:rsidR="00545C29" w:rsidRPr="00AE56C8" w:rsidRDefault="00545C29"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112F4517" w14:textId="77777777" w:rsidR="00545C29" w:rsidRDefault="00545C29" w:rsidP="00B64955">
      <w:pPr>
        <w:jc w:val="both"/>
        <w:rPr>
          <w:rFonts w:ascii="Times New Roman" w:hAnsi="Times New Roman" w:cs="Times New Roman"/>
          <w:kern w:val="2"/>
          <w:sz w:val="20"/>
          <w:szCs w:val="20"/>
        </w:rPr>
      </w:pPr>
    </w:p>
    <w:p w14:paraId="60314BA6" w14:textId="06CF54D5" w:rsidR="00CB147F" w:rsidRDefault="00545C29" w:rsidP="00B64955">
      <w:pPr>
        <w:jc w:val="both"/>
        <w:rPr>
          <w:rFonts w:ascii="Times New Roman" w:hAnsi="Times New Roman" w:cs="Times New Roman"/>
          <w:kern w:val="2"/>
          <w:sz w:val="20"/>
          <w:szCs w:val="20"/>
        </w:rPr>
      </w:pPr>
      <w:r>
        <w:rPr>
          <w:rFonts w:ascii="Times New Roman" w:hAnsi="Times New Roman" w:cs="Times New Roman"/>
          <w:kern w:val="2"/>
          <w:sz w:val="20"/>
          <w:szCs w:val="20"/>
        </w:rPr>
        <w:t>The gap parameter K is agreed to be K=2. Other than K=2, a working assumption is agreed after email discussion [98b-NR-19], indicating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45C29" w:rsidRPr="007F5C75" w14:paraId="29AB8060" w14:textId="77777777" w:rsidTr="0007036A">
        <w:tc>
          <w:tcPr>
            <w:tcW w:w="9629" w:type="dxa"/>
            <w:shd w:val="clear" w:color="auto" w:fill="auto"/>
          </w:tcPr>
          <w:p w14:paraId="64FEEE75" w14:textId="77777777" w:rsidR="00545C29" w:rsidRDefault="00545C29" w:rsidP="00545C29">
            <w:pPr>
              <w:rPr>
                <w:rFonts w:ascii="Times New Roman" w:hAnsi="Times New Roman" w:cs="Times New Roman"/>
                <w:sz w:val="20"/>
                <w:szCs w:val="20"/>
                <w:lang w:eastAsia="ko-KR"/>
              </w:rPr>
            </w:pPr>
            <w:r w:rsidRPr="00545C29">
              <w:rPr>
                <w:rFonts w:ascii="Times New Roman" w:hAnsi="Times New Roman" w:cs="Times New Roman"/>
                <w:sz w:val="20"/>
                <w:szCs w:val="20"/>
                <w:highlight w:val="darkYellow"/>
                <w:lang w:eastAsia="ko-KR"/>
              </w:rPr>
              <w:t>Working assumption:</w:t>
            </w:r>
            <w:r w:rsidRPr="00545C29">
              <w:rPr>
                <w:rFonts w:ascii="Times New Roman" w:hAnsi="Times New Roman" w:cs="Times New Roman"/>
                <w:sz w:val="20"/>
                <w:szCs w:val="20"/>
                <w:lang w:eastAsia="ko-KR"/>
              </w:rPr>
              <w:t xml:space="preserve"> </w:t>
            </w:r>
          </w:p>
          <w:p w14:paraId="7C96ABB6" w14:textId="77777777" w:rsidR="00545C29" w:rsidRDefault="00545C29" w:rsidP="000E108E">
            <w:pPr>
              <w:pStyle w:val="ListParagraph"/>
              <w:numPr>
                <w:ilvl w:val="0"/>
                <w:numId w:val="10"/>
              </w:numPr>
              <w:rPr>
                <w:rFonts w:ascii="Times New Roman" w:hAnsi="Times New Roman" w:cs="Times New Roman"/>
                <w:sz w:val="20"/>
                <w:szCs w:val="20"/>
              </w:rPr>
            </w:pPr>
            <w:r w:rsidRPr="00545C29">
              <w:rPr>
                <w:rFonts w:ascii="Times New Roman" w:hAnsi="Times New Roman" w:cs="Times New Roman"/>
                <w:sz w:val="20"/>
                <w:szCs w:val="20"/>
                <w:lang w:eastAsia="ko-KR"/>
              </w:rPr>
              <w:t>A single value of K is (pre-)configured in a resource pool.</w:t>
            </w:r>
          </w:p>
          <w:p w14:paraId="36244D05" w14:textId="35DC1087" w:rsidR="00545C29" w:rsidRPr="00545C29" w:rsidRDefault="00545C29" w:rsidP="000E108E">
            <w:pPr>
              <w:pStyle w:val="ListParagraph"/>
              <w:numPr>
                <w:ilvl w:val="0"/>
                <w:numId w:val="10"/>
              </w:numPr>
              <w:rPr>
                <w:rFonts w:ascii="Times New Roman" w:hAnsi="Times New Roman" w:cs="Times New Roman"/>
                <w:sz w:val="20"/>
                <w:szCs w:val="20"/>
              </w:rPr>
            </w:pPr>
            <w:r w:rsidRPr="00545C29">
              <w:rPr>
                <w:rFonts w:ascii="Times New Roman" w:hAnsi="Times New Roman" w:cs="Times New Roman"/>
                <w:sz w:val="20"/>
                <w:szCs w:val="20"/>
                <w:lang w:eastAsia="ko-KR"/>
              </w:rPr>
              <w:t> K=3 is supported in addition to K=2.</w:t>
            </w:r>
          </w:p>
        </w:tc>
      </w:tr>
    </w:tbl>
    <w:p w14:paraId="3368A842" w14:textId="77777777" w:rsidR="00545C29" w:rsidRPr="007F5C75" w:rsidRDefault="00545C29" w:rsidP="00545C29">
      <w:pPr>
        <w:jc w:val="both"/>
        <w:rPr>
          <w:rFonts w:ascii="Times New Roman" w:hAnsi="Times New Roman" w:cs="Times New Roman"/>
          <w:kern w:val="2"/>
          <w:sz w:val="20"/>
          <w:szCs w:val="20"/>
        </w:rPr>
      </w:pPr>
    </w:p>
    <w:p w14:paraId="510BCD75" w14:textId="74F3F67B" w:rsidR="00545C29" w:rsidRDefault="00545C29" w:rsidP="00545C29">
      <w:pPr>
        <w:jc w:val="both"/>
        <w:rPr>
          <w:rFonts w:ascii="Times New Roman" w:hAnsi="Times New Roman" w:cs="Times New Roman"/>
          <w:sz w:val="20"/>
          <w:szCs w:val="20"/>
        </w:rPr>
      </w:pPr>
      <w:r>
        <w:rPr>
          <w:rFonts w:ascii="Times New Roman" w:hAnsi="Times New Roman" w:cs="Times New Roman"/>
          <w:sz w:val="20"/>
          <w:szCs w:val="20"/>
        </w:rPr>
        <w:lastRenderedPageBreak/>
        <w:t>This indicates that K shall be configured together with a resource pool, where K=2 or K=3 is supported. We propose to make K=2 as the default value for a resource pool when there is no configuration information of K.</w:t>
      </w:r>
    </w:p>
    <w:p w14:paraId="2EEF0759" w14:textId="1532BCE7" w:rsidR="00545C29" w:rsidRPr="0050244E" w:rsidRDefault="00545C29" w:rsidP="00545C29">
      <w:pPr>
        <w:jc w:val="both"/>
        <w:rPr>
          <w:rFonts w:ascii="Times New Roman" w:hAnsi="Times New Roman" w:cs="Times New Roman"/>
          <w:b/>
          <w:i/>
          <w:sz w:val="20"/>
          <w:szCs w:val="20"/>
        </w:rPr>
      </w:pPr>
      <w:r w:rsidRPr="0050244E">
        <w:rPr>
          <w:rFonts w:ascii="Times New Roman" w:hAnsi="Times New Roman" w:cs="Times New Roman"/>
          <w:b/>
          <w:i/>
          <w:sz w:val="20"/>
          <w:szCs w:val="20"/>
        </w:rPr>
        <w:t>Proposal</w:t>
      </w:r>
      <w:r w:rsidR="0050244E" w:rsidRPr="0050244E">
        <w:rPr>
          <w:rFonts w:ascii="Times New Roman" w:hAnsi="Times New Roman" w:cs="Times New Roman"/>
          <w:b/>
          <w:i/>
          <w:sz w:val="20"/>
          <w:szCs w:val="20"/>
        </w:rPr>
        <w:t xml:space="preserve"> 1</w:t>
      </w:r>
      <w:r w:rsidRPr="0050244E">
        <w:rPr>
          <w:rFonts w:ascii="Times New Roman" w:hAnsi="Times New Roman" w:cs="Times New Roman"/>
          <w:b/>
          <w:i/>
          <w:sz w:val="20"/>
          <w:szCs w:val="20"/>
        </w:rPr>
        <w:t>:</w:t>
      </w:r>
      <w:r w:rsidRPr="0050244E">
        <w:rPr>
          <w:rFonts w:ascii="Times New Roman" w:hAnsi="Times New Roman" w:cs="Times New Roman"/>
          <w:b/>
          <w:i/>
          <w:sz w:val="20"/>
          <w:szCs w:val="20"/>
        </w:rPr>
        <w:tab/>
      </w:r>
      <w:r w:rsidRPr="0050244E">
        <w:rPr>
          <w:rFonts w:ascii="Times New Roman" w:hAnsi="Times New Roman" w:cs="Times New Roman"/>
          <w:b/>
          <w:i/>
          <w:sz w:val="20"/>
          <w:szCs w:val="20"/>
        </w:rPr>
        <w:tab/>
        <w:t xml:space="preserve">When there is no configuration information of K in a resource pool, the default PSSCH-to-PSFCH gap parameter </w:t>
      </w:r>
      <w:r w:rsidR="00B656AA" w:rsidRPr="0050244E">
        <w:rPr>
          <w:rFonts w:ascii="Times New Roman" w:hAnsi="Times New Roman" w:cs="Times New Roman"/>
          <w:b/>
          <w:i/>
          <w:sz w:val="20"/>
          <w:szCs w:val="20"/>
        </w:rPr>
        <w:t xml:space="preserve">is </w:t>
      </w:r>
      <w:r w:rsidRPr="0050244E">
        <w:rPr>
          <w:rFonts w:ascii="Times New Roman" w:hAnsi="Times New Roman" w:cs="Times New Roman"/>
          <w:b/>
          <w:i/>
          <w:sz w:val="20"/>
          <w:szCs w:val="20"/>
        </w:rPr>
        <w:t>K=2.</w:t>
      </w:r>
    </w:p>
    <w:p w14:paraId="6C251C5D" w14:textId="77777777" w:rsidR="00AA6A1C" w:rsidRPr="00AA6A1C" w:rsidRDefault="00AA6A1C" w:rsidP="00660CC5">
      <w:pPr>
        <w:jc w:val="both"/>
        <w:rPr>
          <w:rFonts w:ascii="Times New Roman" w:hAnsi="Times New Roman" w:cs="Times New Roman"/>
          <w:sz w:val="20"/>
          <w:szCs w:val="20"/>
        </w:rPr>
      </w:pPr>
    </w:p>
    <w:p w14:paraId="29228DCB" w14:textId="5685ABA1" w:rsidR="000F2F3C" w:rsidRDefault="000F2F3C" w:rsidP="000F2F3C">
      <w:pPr>
        <w:pStyle w:val="Heading2"/>
      </w:pPr>
      <w:r>
        <w:t>2.2</w:t>
      </w:r>
      <w:r>
        <w:tab/>
        <w:t xml:space="preserve">PSFCH </w:t>
      </w:r>
    </w:p>
    <w:p w14:paraId="003B7F40" w14:textId="57309F25" w:rsidR="00E463D9" w:rsidRDefault="00E463D9" w:rsidP="006024A3">
      <w:pPr>
        <w:jc w:val="both"/>
        <w:rPr>
          <w:rFonts w:ascii="Times New Roman" w:hAnsi="Times New Roman" w:cs="Times New Roman"/>
          <w:sz w:val="20"/>
          <w:szCs w:val="20"/>
        </w:rPr>
      </w:pPr>
      <w:r>
        <w:rPr>
          <w:rFonts w:ascii="Times New Roman" w:hAnsi="Times New Roman" w:cs="Times New Roman"/>
          <w:sz w:val="20"/>
          <w:szCs w:val="20"/>
        </w:rPr>
        <w:t xml:space="preserve">After email discussion [98b-NR-21], these </w:t>
      </w:r>
      <w:r w:rsidR="005E6351">
        <w:rPr>
          <w:rFonts w:ascii="Times New Roman" w:hAnsi="Times New Roman" w:cs="Times New Roman"/>
          <w:sz w:val="20"/>
          <w:szCs w:val="20"/>
        </w:rPr>
        <w:t xml:space="preserve">three </w:t>
      </w:r>
      <w:r>
        <w:rPr>
          <w:rFonts w:ascii="Times New Roman" w:hAnsi="Times New Roman" w:cs="Times New Roman"/>
          <w:sz w:val="20"/>
          <w:szCs w:val="20"/>
        </w:rPr>
        <w:t xml:space="preserve">proposals for PSFCH resource </w:t>
      </w:r>
      <w:r w:rsidR="005E6351">
        <w:rPr>
          <w:rFonts w:ascii="Times New Roman" w:hAnsi="Times New Roman" w:cs="Times New Roman"/>
          <w:sz w:val="20"/>
          <w:szCs w:val="20"/>
        </w:rPr>
        <w:t xml:space="preserve">determination </w:t>
      </w:r>
      <w:r>
        <w:rPr>
          <w:rFonts w:ascii="Times New Roman" w:hAnsi="Times New Roman" w:cs="Times New Roman"/>
          <w:sz w:val="20"/>
          <w:szCs w:val="20"/>
        </w:rPr>
        <w:t>are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63D9" w:rsidRPr="007F5C75" w14:paraId="11F9D200" w14:textId="77777777" w:rsidTr="0007036A">
        <w:tc>
          <w:tcPr>
            <w:tcW w:w="9629" w:type="dxa"/>
            <w:shd w:val="clear" w:color="auto" w:fill="auto"/>
          </w:tcPr>
          <w:p w14:paraId="70873FC0" w14:textId="7C1FDC1E" w:rsidR="00E463D9" w:rsidRDefault="00E463D9" w:rsidP="0007036A">
            <w:pPr>
              <w:pStyle w:val="LGTdoc"/>
              <w:spacing w:afterLines="0" w:line="240" w:lineRule="auto"/>
              <w:rPr>
                <w:rFonts w:ascii="Times New Roman" w:hAnsi="Times New Roman" w:cs="Times New Roman"/>
                <w:sz w:val="20"/>
                <w:szCs w:val="20"/>
              </w:rPr>
            </w:pPr>
            <w:r>
              <w:rPr>
                <w:rFonts w:ascii="Times New Roman" w:hAnsi="Times New Roman" w:cs="Times New Roman"/>
                <w:sz w:val="20"/>
                <w:szCs w:val="20"/>
              </w:rPr>
              <w:t>[98b-NR-21]:</w:t>
            </w:r>
          </w:p>
          <w:p w14:paraId="2013DFE5" w14:textId="77777777" w:rsidR="00E463D9" w:rsidRPr="00E463D9" w:rsidRDefault="00E463D9" w:rsidP="00E463D9">
            <w:pPr>
              <w:pStyle w:val="LGTdoc"/>
              <w:spacing w:after="120"/>
              <w:rPr>
                <w:rFonts w:ascii="Times New Roman" w:eastAsia="Times New Roman" w:hAnsi="Times New Roman" w:cs="Times New Roman"/>
                <w:sz w:val="20"/>
                <w:szCs w:val="20"/>
                <w:lang w:val="de-DE"/>
              </w:rPr>
            </w:pPr>
            <w:r w:rsidRPr="00E463D9">
              <w:rPr>
                <w:rFonts w:ascii="Times New Roman" w:hAnsi="Times New Roman" w:cs="Times New Roman"/>
                <w:sz w:val="20"/>
                <w:szCs w:val="20"/>
              </w:rPr>
              <w:t>Proposal 1:</w:t>
            </w:r>
          </w:p>
          <w:p w14:paraId="35812364" w14:textId="77777777" w:rsidR="00E463D9" w:rsidRPr="00867A98" w:rsidRDefault="00E463D9" w:rsidP="000E108E">
            <w:pPr>
              <w:pStyle w:val="LGTdoc"/>
              <w:widowControl/>
              <w:numPr>
                <w:ilvl w:val="0"/>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For implicit mechanism for PSFCH resource determination,</w:t>
            </w:r>
          </w:p>
          <w:p w14:paraId="36378CF1" w14:textId="77777777" w:rsidR="00E463D9" w:rsidRPr="00867A98" w:rsidRDefault="00E463D9" w:rsidP="000E108E">
            <w:pPr>
              <w:pStyle w:val="LGTdoc"/>
              <w:widowControl/>
              <w:numPr>
                <w:ilvl w:val="1"/>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Support FDM between PSFCH resources used for HARQ feedback of PSSCH transmissions with same starting sub-channel in different slots</w:t>
            </w:r>
          </w:p>
          <w:p w14:paraId="0C26DCAF" w14:textId="77777777" w:rsidR="00E463D9" w:rsidRPr="00E463D9" w:rsidRDefault="00E463D9" w:rsidP="00E463D9">
            <w:pPr>
              <w:pStyle w:val="LGTdoc"/>
              <w:spacing w:after="120"/>
              <w:rPr>
                <w:rFonts w:ascii="Times New Roman" w:hAnsi="Times New Roman" w:cs="Times New Roman"/>
                <w:sz w:val="20"/>
                <w:szCs w:val="20"/>
                <w:lang w:val="de-DE"/>
              </w:rPr>
            </w:pPr>
            <w:r w:rsidRPr="00E463D9">
              <w:rPr>
                <w:rFonts w:ascii="Times New Roman" w:hAnsi="Times New Roman" w:cs="Times New Roman"/>
                <w:sz w:val="20"/>
                <w:szCs w:val="20"/>
              </w:rPr>
              <w:t>Proposal 2:</w:t>
            </w:r>
          </w:p>
          <w:p w14:paraId="49ECE4F7" w14:textId="77777777" w:rsidR="00E463D9" w:rsidRPr="00867A98" w:rsidRDefault="00E463D9" w:rsidP="000E108E">
            <w:pPr>
              <w:pStyle w:val="LGTdoc"/>
              <w:widowControl/>
              <w:numPr>
                <w:ilvl w:val="0"/>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For implicit mechanism for PSFCH resource determination,</w:t>
            </w:r>
          </w:p>
          <w:p w14:paraId="2018A4D5" w14:textId="77777777" w:rsidR="00E463D9" w:rsidRPr="00867A98" w:rsidRDefault="00E463D9" w:rsidP="000E108E">
            <w:pPr>
              <w:pStyle w:val="LGTdoc"/>
              <w:widowControl/>
              <w:numPr>
                <w:ilvl w:val="1"/>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In a resource pool, one or multiple PSFCH candidate resources are determined from the starting sub-channel index and slot index used for the corresponding PSSCH</w:t>
            </w:r>
          </w:p>
          <w:p w14:paraId="6C7855B2" w14:textId="77777777" w:rsidR="00E463D9" w:rsidRPr="00867A98" w:rsidRDefault="00E463D9" w:rsidP="000E108E">
            <w:pPr>
              <w:pStyle w:val="LGTdoc"/>
              <w:widowControl/>
              <w:numPr>
                <w:ilvl w:val="2"/>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Within the determined PSFCH candidate resources, PSFCH resource for actual transmission is selected based on at least the following parameters</w:t>
            </w:r>
          </w:p>
          <w:p w14:paraId="5F7C7118" w14:textId="77777777" w:rsidR="00E463D9" w:rsidRPr="00867A98" w:rsidRDefault="00E463D9" w:rsidP="000E108E">
            <w:pPr>
              <w:pStyle w:val="LGTdoc"/>
              <w:widowControl/>
              <w:numPr>
                <w:ilvl w:val="3"/>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For unicast and groupcast HARQ feedback Option 1,</w:t>
            </w:r>
          </w:p>
          <w:p w14:paraId="440B810E" w14:textId="77777777" w:rsidR="00E463D9" w:rsidRPr="00867A98" w:rsidRDefault="00E463D9" w:rsidP="000E108E">
            <w:pPr>
              <w:pStyle w:val="LGTdoc"/>
              <w:widowControl/>
              <w:numPr>
                <w:ilvl w:val="4"/>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FFS: L1-source ID (i.e., the ID of TX UE) indicated by SCI</w:t>
            </w:r>
          </w:p>
          <w:p w14:paraId="0862E00A" w14:textId="77777777" w:rsidR="00E463D9" w:rsidRPr="00867A98" w:rsidRDefault="00E463D9" w:rsidP="000E108E">
            <w:pPr>
              <w:pStyle w:val="LGTdoc"/>
              <w:widowControl/>
              <w:numPr>
                <w:ilvl w:val="3"/>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For groupcast HARQ feedback Option 2,</w:t>
            </w:r>
          </w:p>
          <w:p w14:paraId="54398CF7" w14:textId="77777777" w:rsidR="00E463D9" w:rsidRPr="00867A98" w:rsidRDefault="00E463D9" w:rsidP="000E108E">
            <w:pPr>
              <w:pStyle w:val="LGTdoc"/>
              <w:widowControl/>
              <w:numPr>
                <w:ilvl w:val="4"/>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member ID (i.e., the “identifier” agreed in RAN1#97 to distinguish each RX UE in a group for Option 2 groupcast HARQ feedback)</w:t>
            </w:r>
          </w:p>
          <w:p w14:paraId="3EE1B573" w14:textId="77777777" w:rsidR="00E463D9" w:rsidRPr="00867A98" w:rsidRDefault="00E463D9" w:rsidP="000E108E">
            <w:pPr>
              <w:pStyle w:val="LGTdoc"/>
              <w:widowControl/>
              <w:numPr>
                <w:ilvl w:val="4"/>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FFS: L1-source ID (i.e., the ID of TX UE) indicated by SCI</w:t>
            </w:r>
          </w:p>
          <w:p w14:paraId="73FACED2" w14:textId="77777777" w:rsidR="00E463D9" w:rsidRPr="00E463D9" w:rsidRDefault="00E463D9" w:rsidP="00E463D9">
            <w:pPr>
              <w:pStyle w:val="LGTdoc"/>
              <w:spacing w:after="120"/>
              <w:rPr>
                <w:rFonts w:ascii="Times New Roman" w:hAnsi="Times New Roman" w:cs="Times New Roman"/>
                <w:sz w:val="20"/>
                <w:szCs w:val="20"/>
                <w:lang w:val="de-DE"/>
              </w:rPr>
            </w:pPr>
            <w:r w:rsidRPr="00E463D9">
              <w:rPr>
                <w:rFonts w:ascii="Times New Roman" w:hAnsi="Times New Roman" w:cs="Times New Roman"/>
                <w:sz w:val="20"/>
                <w:szCs w:val="20"/>
              </w:rPr>
              <w:t>Proposal 4:</w:t>
            </w:r>
          </w:p>
          <w:p w14:paraId="77DD4A84" w14:textId="77777777" w:rsidR="00E463D9" w:rsidRPr="00E463D9" w:rsidRDefault="00E463D9" w:rsidP="000E108E">
            <w:pPr>
              <w:pStyle w:val="LGTdoc"/>
              <w:widowControl/>
              <w:numPr>
                <w:ilvl w:val="0"/>
                <w:numId w:val="11"/>
              </w:numPr>
              <w:autoSpaceDE w:val="0"/>
              <w:autoSpaceDN w:val="0"/>
              <w:spacing w:afterLines="0"/>
              <w:rPr>
                <w:rFonts w:ascii="Times New Roman" w:hAnsi="Times New Roman" w:cs="Times New Roman"/>
                <w:sz w:val="20"/>
                <w:szCs w:val="20"/>
                <w:lang w:val="de-DE"/>
              </w:rPr>
            </w:pPr>
            <w:r w:rsidRPr="00E463D9">
              <w:rPr>
                <w:rFonts w:ascii="Times New Roman" w:hAnsi="Times New Roman" w:cs="Times New Roman"/>
                <w:sz w:val="20"/>
                <w:szCs w:val="20"/>
              </w:rPr>
              <w:t>For a PSFCH format,</w:t>
            </w:r>
          </w:p>
          <w:p w14:paraId="7F80B072" w14:textId="77777777" w:rsidR="00E463D9" w:rsidRPr="00867A98" w:rsidRDefault="00E463D9" w:rsidP="000E108E">
            <w:pPr>
              <w:pStyle w:val="LGTdoc"/>
              <w:widowControl/>
              <w:numPr>
                <w:ilvl w:val="1"/>
                <w:numId w:val="11"/>
              </w:numPr>
              <w:autoSpaceDE w:val="0"/>
              <w:autoSpaceDN w:val="0"/>
              <w:spacing w:afterLines="0"/>
              <w:rPr>
                <w:rFonts w:ascii="Times New Roman" w:hAnsi="Times New Roman" w:cs="Times New Roman"/>
                <w:sz w:val="20"/>
                <w:szCs w:val="20"/>
              </w:rPr>
            </w:pPr>
            <w:r w:rsidRPr="00E463D9">
              <w:rPr>
                <w:rFonts w:ascii="Times New Roman" w:hAnsi="Times New Roman" w:cs="Times New Roman"/>
                <w:sz w:val="20"/>
                <w:szCs w:val="20"/>
              </w:rPr>
              <w:t>In the symbols that can be used for PSFCH transmissions in a resource pool, a set of frequency resources is (pre-)configured for the actual use of PSFCH transmissions (i.e., PSFCH transmissions do not happen in other frequency resources).</w:t>
            </w:r>
          </w:p>
          <w:p w14:paraId="0FA591E1" w14:textId="2BCAE366" w:rsidR="00E463D9" w:rsidRPr="00354927" w:rsidRDefault="00E463D9" w:rsidP="00DD28F4">
            <w:pPr>
              <w:pStyle w:val="LGTdoc"/>
              <w:widowControl/>
              <w:numPr>
                <w:ilvl w:val="2"/>
                <w:numId w:val="11"/>
              </w:numPr>
              <w:wordWrap w:val="0"/>
              <w:autoSpaceDE w:val="0"/>
              <w:autoSpaceDN w:val="0"/>
              <w:spacing w:afterLines="0" w:line="240" w:lineRule="auto"/>
              <w:rPr>
                <w:rFonts w:ascii="Times New Roman" w:hAnsi="Times New Roman" w:cs="Times New Roman"/>
                <w:sz w:val="20"/>
                <w:szCs w:val="20"/>
              </w:rPr>
            </w:pPr>
            <w:r w:rsidRPr="00354927">
              <w:rPr>
                <w:rFonts w:ascii="Times New Roman" w:hAnsi="Times New Roman" w:cs="Times New Roman"/>
                <w:sz w:val="20"/>
                <w:szCs w:val="20"/>
              </w:rPr>
              <w:t>This (pre)configuration includes the case where all the frequency resources in a resource pool are available for the actual PSFCH transmission.</w:t>
            </w:r>
          </w:p>
          <w:p w14:paraId="5DDA1238" w14:textId="77777777" w:rsidR="00E463D9" w:rsidRPr="00AE56C8" w:rsidRDefault="00E463D9"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37FA13CE" w14:textId="77777777" w:rsidR="00E463D9" w:rsidRPr="007F5C75" w:rsidRDefault="00E463D9" w:rsidP="00E463D9">
      <w:pPr>
        <w:jc w:val="both"/>
        <w:rPr>
          <w:rFonts w:ascii="Times New Roman" w:hAnsi="Times New Roman" w:cs="Times New Roman"/>
          <w:kern w:val="2"/>
          <w:sz w:val="20"/>
          <w:szCs w:val="20"/>
        </w:rPr>
      </w:pPr>
    </w:p>
    <w:p w14:paraId="2BAFCE59" w14:textId="77777777" w:rsidR="00663440" w:rsidRPr="00663440" w:rsidRDefault="00663440" w:rsidP="00663440">
      <w:pPr>
        <w:jc w:val="both"/>
        <w:rPr>
          <w:rFonts w:ascii="Times New Roman" w:hAnsi="Times New Roman" w:cs="Times New Roman"/>
          <w:sz w:val="20"/>
          <w:szCs w:val="20"/>
        </w:rPr>
      </w:pPr>
      <w:r w:rsidRPr="00663440">
        <w:rPr>
          <w:rFonts w:ascii="Times New Roman" w:hAnsi="Times New Roman" w:cs="Times New Roman"/>
          <w:sz w:val="20"/>
          <w:szCs w:val="20"/>
        </w:rPr>
        <w:t>The above proposals are mostly on general criteria of implicit resource mapping. The relevant details haven’t been considered and discussed enough</w:t>
      </w:r>
      <w:r w:rsidRPr="00663440">
        <w:t xml:space="preserve"> </w:t>
      </w:r>
      <w:r w:rsidRPr="00663440">
        <w:rPr>
          <w:rFonts w:ascii="Times New Roman" w:hAnsi="Times New Roman" w:cs="Times New Roman"/>
          <w:sz w:val="20"/>
          <w:szCs w:val="20"/>
        </w:rPr>
        <w:t xml:space="preserve">to decide a suitable mechanism of PSFCH resource determination to ensure reliable transmissions of HARQ feedbacks. </w:t>
      </w:r>
    </w:p>
    <w:p w14:paraId="163BFFBA" w14:textId="13C6F2F8" w:rsidR="00B74EF8" w:rsidRDefault="0003476F" w:rsidP="0003476F">
      <w:pPr>
        <w:jc w:val="both"/>
        <w:rPr>
          <w:rFonts w:ascii="Times New Roman" w:hAnsi="Times New Roman" w:cs="Times New Roman"/>
          <w:sz w:val="20"/>
          <w:szCs w:val="20"/>
        </w:rPr>
      </w:pPr>
      <w:r>
        <w:rPr>
          <w:rFonts w:ascii="Times New Roman" w:hAnsi="Times New Roman" w:cs="Times New Roman"/>
          <w:sz w:val="20"/>
          <w:szCs w:val="20"/>
        </w:rPr>
        <w:t>For the details of PSFCH resource, i</w:t>
      </w:r>
      <w:r w:rsidR="001B080C">
        <w:rPr>
          <w:rFonts w:ascii="Times New Roman" w:hAnsi="Times New Roman" w:cs="Times New Roman"/>
          <w:sz w:val="20"/>
          <w:szCs w:val="20"/>
        </w:rPr>
        <w:t>n frequency domain, the PSFCH resource shall be assigned in units of PRBs. The number of PRBs and their locations should be pre-configured within the sidelink resource pool.</w:t>
      </w:r>
    </w:p>
    <w:p w14:paraId="7B452946" w14:textId="36FFC3FF" w:rsidR="000F2F3C" w:rsidRPr="001B080C" w:rsidRDefault="00EE24D2" w:rsidP="00660CC5">
      <w:pPr>
        <w:jc w:val="both"/>
        <w:rPr>
          <w:rFonts w:ascii="Times New Roman" w:hAnsi="Times New Roman" w:cs="Times New Roman"/>
          <w:b/>
          <w:i/>
          <w:sz w:val="20"/>
          <w:szCs w:val="20"/>
        </w:rPr>
      </w:pPr>
      <w:r w:rsidRPr="001B080C">
        <w:rPr>
          <w:rFonts w:ascii="Times New Roman" w:hAnsi="Times New Roman" w:cs="Times New Roman"/>
          <w:b/>
          <w:i/>
          <w:sz w:val="20"/>
          <w:szCs w:val="20"/>
        </w:rPr>
        <w:t>Proposal</w:t>
      </w:r>
      <w:r w:rsidR="001B080C" w:rsidRPr="001B080C">
        <w:rPr>
          <w:rFonts w:ascii="Times New Roman" w:hAnsi="Times New Roman" w:cs="Times New Roman"/>
          <w:b/>
          <w:i/>
          <w:sz w:val="20"/>
          <w:szCs w:val="20"/>
        </w:rPr>
        <w:t xml:space="preserve"> 2</w:t>
      </w:r>
      <w:r w:rsidRPr="001B080C">
        <w:rPr>
          <w:rFonts w:ascii="Times New Roman" w:hAnsi="Times New Roman" w:cs="Times New Roman"/>
          <w:b/>
          <w:i/>
          <w:sz w:val="20"/>
          <w:szCs w:val="20"/>
        </w:rPr>
        <w:t>:</w:t>
      </w:r>
      <w:r w:rsidR="0050244E">
        <w:rPr>
          <w:rFonts w:ascii="Times New Roman" w:hAnsi="Times New Roman" w:cs="Times New Roman"/>
          <w:b/>
          <w:i/>
          <w:sz w:val="20"/>
          <w:szCs w:val="20"/>
        </w:rPr>
        <w:tab/>
      </w:r>
      <w:r w:rsidR="0050244E">
        <w:rPr>
          <w:rFonts w:ascii="Times New Roman" w:hAnsi="Times New Roman" w:cs="Times New Roman"/>
          <w:b/>
          <w:i/>
          <w:sz w:val="20"/>
          <w:szCs w:val="20"/>
        </w:rPr>
        <w:tab/>
      </w:r>
      <w:r w:rsidR="001B080C" w:rsidRPr="001B080C">
        <w:rPr>
          <w:rFonts w:ascii="Times New Roman" w:hAnsi="Times New Roman" w:cs="Times New Roman"/>
          <w:b/>
          <w:i/>
          <w:sz w:val="20"/>
          <w:szCs w:val="20"/>
        </w:rPr>
        <w:t xml:space="preserve">Within a SL resource pool, the </w:t>
      </w:r>
      <w:r w:rsidRPr="001B080C">
        <w:rPr>
          <w:rFonts w:ascii="Times New Roman" w:hAnsi="Times New Roman" w:cs="Times New Roman"/>
          <w:b/>
          <w:i/>
          <w:sz w:val="20"/>
          <w:szCs w:val="20"/>
        </w:rPr>
        <w:t xml:space="preserve">PSFCH resource </w:t>
      </w:r>
      <w:r w:rsidR="00F65C13" w:rsidRPr="001B080C">
        <w:rPr>
          <w:rFonts w:ascii="Times New Roman" w:hAnsi="Times New Roman" w:cs="Times New Roman"/>
          <w:b/>
          <w:i/>
          <w:sz w:val="20"/>
          <w:szCs w:val="20"/>
        </w:rPr>
        <w:t xml:space="preserve">shall be </w:t>
      </w:r>
      <w:r w:rsidR="00210EB7">
        <w:rPr>
          <w:rFonts w:ascii="Times New Roman" w:hAnsi="Times New Roman" w:cs="Times New Roman"/>
          <w:b/>
          <w:i/>
          <w:sz w:val="20"/>
          <w:szCs w:val="20"/>
        </w:rPr>
        <w:t>(pre-)configured</w:t>
      </w:r>
      <w:r w:rsidR="00210EB7" w:rsidRPr="001B080C">
        <w:rPr>
          <w:rFonts w:ascii="Times New Roman" w:hAnsi="Times New Roman" w:cs="Times New Roman"/>
          <w:b/>
          <w:i/>
          <w:sz w:val="20"/>
          <w:szCs w:val="20"/>
        </w:rPr>
        <w:t xml:space="preserve"> </w:t>
      </w:r>
      <w:r w:rsidR="00F65C13" w:rsidRPr="001B080C">
        <w:rPr>
          <w:rFonts w:ascii="Times New Roman" w:hAnsi="Times New Roman" w:cs="Times New Roman"/>
          <w:b/>
          <w:i/>
          <w:sz w:val="20"/>
          <w:szCs w:val="20"/>
        </w:rPr>
        <w:t>with n symbols</w:t>
      </w:r>
      <w:r w:rsidR="00210EB7">
        <w:rPr>
          <w:rFonts w:ascii="Times New Roman" w:hAnsi="Times New Roman" w:cs="Times New Roman"/>
          <w:b/>
          <w:i/>
          <w:sz w:val="20"/>
          <w:szCs w:val="20"/>
        </w:rPr>
        <w:t xml:space="preserve"> (excluding AGC symbol)</w:t>
      </w:r>
      <w:r w:rsidR="00F65C13" w:rsidRPr="001B080C">
        <w:rPr>
          <w:rFonts w:ascii="Times New Roman" w:hAnsi="Times New Roman" w:cs="Times New Roman"/>
          <w:b/>
          <w:i/>
          <w:sz w:val="20"/>
          <w:szCs w:val="20"/>
        </w:rPr>
        <w:t xml:space="preserve"> and a number of PRBs</w:t>
      </w:r>
      <w:r w:rsidR="001B080C" w:rsidRPr="001B080C">
        <w:rPr>
          <w:rFonts w:ascii="Times New Roman" w:hAnsi="Times New Roman" w:cs="Times New Roman"/>
          <w:b/>
          <w:i/>
          <w:sz w:val="20"/>
          <w:szCs w:val="20"/>
        </w:rPr>
        <w:t>, where n=1 or 2, and the number of PRBs are configurable parameter</w:t>
      </w:r>
      <w:r w:rsidR="00895158">
        <w:rPr>
          <w:rFonts w:ascii="Times New Roman" w:hAnsi="Times New Roman" w:cs="Times New Roman"/>
          <w:b/>
          <w:i/>
          <w:sz w:val="20"/>
          <w:szCs w:val="20"/>
        </w:rPr>
        <w:t>s.</w:t>
      </w:r>
    </w:p>
    <w:p w14:paraId="0ECA29C8" w14:textId="77777777"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t xml:space="preserve">To facilitate resource mapping between sub-channels and PSFCHs, PSFCH resources in a PSFCH slot can be first indexed orderly. Then to link with PSFCH resources, correspondingly, all the sub-channels over a PSFCH period are also indexed orderly. The sub-channel indexing can be performed either first in frequency or first in time. </w:t>
      </w:r>
    </w:p>
    <w:p w14:paraId="7CB18E95" w14:textId="10659E66"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t>The resource mapping using frequency</w:t>
      </w:r>
      <w:r w:rsidR="004E2752">
        <w:rPr>
          <w:rFonts w:ascii="Times New Roman" w:hAnsi="Times New Roman" w:cs="Times New Roman"/>
          <w:sz w:val="20"/>
          <w:szCs w:val="20"/>
        </w:rPr>
        <w:t>-</w:t>
      </w:r>
      <w:r w:rsidR="00082732">
        <w:rPr>
          <w:rFonts w:ascii="Times New Roman" w:hAnsi="Times New Roman" w:cs="Times New Roman"/>
          <w:sz w:val="20"/>
          <w:szCs w:val="20"/>
        </w:rPr>
        <w:t>first</w:t>
      </w:r>
      <w:r w:rsidRPr="006770A4">
        <w:rPr>
          <w:rFonts w:ascii="Times New Roman" w:hAnsi="Times New Roman" w:cs="Times New Roman"/>
          <w:sz w:val="20"/>
          <w:szCs w:val="20"/>
        </w:rPr>
        <w:t xml:space="preserve"> sub-channel indexing (i.e.</w:t>
      </w:r>
      <w:r w:rsidRPr="006770A4">
        <w:t xml:space="preserve"> </w:t>
      </w:r>
      <w:r w:rsidRPr="006770A4">
        <w:rPr>
          <w:rFonts w:ascii="Times New Roman" w:hAnsi="Times New Roman" w:cs="Times New Roman"/>
          <w:sz w:val="20"/>
          <w:szCs w:val="20"/>
        </w:rPr>
        <w:t xml:space="preserve">first in frequency and then in time) is shown in </w:t>
      </w:r>
      <w:r w:rsidR="002A6498">
        <w:rPr>
          <w:rFonts w:ascii="Times New Roman" w:hAnsi="Times New Roman" w:cs="Times New Roman"/>
          <w:sz w:val="20"/>
          <w:szCs w:val="20"/>
        </w:rPr>
        <w:t>Figure 1</w:t>
      </w:r>
      <w:r w:rsidRPr="006770A4">
        <w:rPr>
          <w:rFonts w:ascii="Times New Roman" w:hAnsi="Times New Roman" w:cs="Times New Roman"/>
          <w:sz w:val="20"/>
          <w:szCs w:val="20"/>
        </w:rPr>
        <w:t xml:space="preserve">. NR V2X is required to support data traffic with substantially different packet sizes. With a sub-channel as the minimum granularity, a PSSCH may occupy multiple sub-channels. For this case, one straightforward choice is using the PSFCH resource associated with staring sub-channel for HARQ feedback. </w:t>
      </w:r>
    </w:p>
    <w:p w14:paraId="42B7DB6C" w14:textId="0C25055E"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lastRenderedPageBreak/>
        <w:t xml:space="preserve">With this resource mapping mechanism, PSFCH resources associated with a PSSCH are scattered in frequency, which can’t provide good protection to a HARQ feedback transmission even there are a number of PSFCH resources (corresponding to a PSSCH occupying multiple sub-channels) a receiver UE can use. For spectral efficiency, better protection is </w:t>
      </w:r>
      <w:r w:rsidR="00953805">
        <w:rPr>
          <w:rFonts w:ascii="Times New Roman" w:hAnsi="Times New Roman" w:cs="Times New Roman"/>
          <w:sz w:val="20"/>
          <w:szCs w:val="20"/>
        </w:rPr>
        <w:t xml:space="preserve">more </w:t>
      </w:r>
      <w:r w:rsidRPr="006770A4">
        <w:rPr>
          <w:rFonts w:ascii="Times New Roman" w:hAnsi="Times New Roman" w:cs="Times New Roman"/>
          <w:sz w:val="20"/>
          <w:szCs w:val="20"/>
        </w:rPr>
        <w:t xml:space="preserve">desired for HARQ feedback of a large packet. And it may cause strong IBI (in-band emission interference) between adjacent HARQ feedbacks to different transmitter UEs. For example, in the following figure, NACK feedback transmissions at PSFCH resource 13 (groupcast feedback option 1) cause substantial IBI to PSFCH resource 14 (unicast of a large packet occupying multiple sub-channels). </w:t>
      </w:r>
    </w:p>
    <w:p w14:paraId="22698A4A" w14:textId="77777777" w:rsidR="006770A4" w:rsidRPr="006770A4" w:rsidRDefault="006770A4" w:rsidP="006770A4">
      <w:pPr>
        <w:jc w:val="both"/>
        <w:rPr>
          <w:rFonts w:ascii="Arial" w:eastAsia="SimSun" w:hAnsi="Arial" w:cs="Times New Roman"/>
          <w:szCs w:val="20"/>
        </w:rPr>
      </w:pPr>
      <w:r w:rsidRPr="006770A4">
        <w:rPr>
          <w:rFonts w:ascii="Arial" w:eastAsia="SimSun" w:hAnsi="Arial" w:cs="Times New Roman"/>
          <w:szCs w:val="20"/>
        </w:rPr>
        <w:t xml:space="preserve">       </w:t>
      </w:r>
      <w:r w:rsidRPr="006770A4">
        <w:rPr>
          <w:rFonts w:ascii="Arial" w:eastAsia="SimSun" w:hAnsi="Arial" w:cs="Times New Roman"/>
          <w:szCs w:val="20"/>
        </w:rPr>
        <w:object w:dxaOrig="6924" w:dyaOrig="7561" w14:anchorId="47DC6C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25pt;height:328.5pt" o:ole="">
            <v:imagedata r:id="rId16" o:title=""/>
          </v:shape>
          <o:OLEObject Type="Embed" ProgID="Visio.Drawing.15" ShapeID="_x0000_i1025" DrawAspect="Content" ObjectID="_1634785920" r:id="rId17"/>
        </w:object>
      </w:r>
    </w:p>
    <w:p w14:paraId="45EAFA5F" w14:textId="257A7617"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t xml:space="preserve">                   Figure </w:t>
      </w:r>
      <w:r w:rsidR="00CA355C">
        <w:rPr>
          <w:rFonts w:ascii="Times New Roman" w:hAnsi="Times New Roman" w:cs="Times New Roman"/>
          <w:sz w:val="20"/>
          <w:szCs w:val="20"/>
        </w:rPr>
        <w:t xml:space="preserve">1. </w:t>
      </w:r>
      <w:r w:rsidRPr="006770A4">
        <w:rPr>
          <w:rFonts w:ascii="Times New Roman" w:hAnsi="Times New Roman" w:cs="Times New Roman"/>
          <w:sz w:val="20"/>
          <w:szCs w:val="20"/>
        </w:rPr>
        <w:t>PSFCH resource mapping using frequency</w:t>
      </w:r>
      <w:r w:rsidR="00443ACA">
        <w:rPr>
          <w:rFonts w:ascii="Times New Roman" w:hAnsi="Times New Roman" w:cs="Times New Roman"/>
          <w:sz w:val="20"/>
          <w:szCs w:val="20"/>
        </w:rPr>
        <w:t>-first</w:t>
      </w:r>
      <w:r w:rsidRPr="006770A4">
        <w:rPr>
          <w:rFonts w:ascii="Times New Roman" w:hAnsi="Times New Roman" w:cs="Times New Roman"/>
          <w:sz w:val="20"/>
          <w:szCs w:val="20"/>
        </w:rPr>
        <w:t xml:space="preserve"> sub-channel indexing </w:t>
      </w:r>
    </w:p>
    <w:p w14:paraId="6293DEE8" w14:textId="66110B52"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t>The resource mapping using time</w:t>
      </w:r>
      <w:r w:rsidR="00443ACA">
        <w:rPr>
          <w:rFonts w:ascii="Times New Roman" w:hAnsi="Times New Roman" w:cs="Times New Roman"/>
          <w:sz w:val="20"/>
          <w:szCs w:val="20"/>
        </w:rPr>
        <w:t>-first</w:t>
      </w:r>
      <w:r w:rsidRPr="006770A4">
        <w:rPr>
          <w:rFonts w:ascii="Times New Roman" w:hAnsi="Times New Roman" w:cs="Times New Roman"/>
          <w:sz w:val="20"/>
          <w:szCs w:val="20"/>
        </w:rPr>
        <w:t xml:space="preserve"> sub-channel indexing (i.e. first in time and then in frequency) is shown in </w:t>
      </w:r>
      <w:r w:rsidR="00F3644F">
        <w:rPr>
          <w:rFonts w:ascii="Times New Roman" w:hAnsi="Times New Roman" w:cs="Times New Roman"/>
          <w:sz w:val="20"/>
          <w:szCs w:val="20"/>
        </w:rPr>
        <w:t>F</w:t>
      </w:r>
      <w:r w:rsidRPr="006770A4">
        <w:rPr>
          <w:rFonts w:ascii="Times New Roman" w:hAnsi="Times New Roman" w:cs="Times New Roman"/>
          <w:sz w:val="20"/>
          <w:szCs w:val="20"/>
        </w:rPr>
        <w:t>igure</w:t>
      </w:r>
      <w:r w:rsidR="00F3644F">
        <w:rPr>
          <w:rFonts w:ascii="Times New Roman" w:hAnsi="Times New Roman" w:cs="Times New Roman"/>
          <w:sz w:val="20"/>
          <w:szCs w:val="20"/>
        </w:rPr>
        <w:t xml:space="preserve"> 2</w:t>
      </w:r>
      <w:r w:rsidRPr="006770A4">
        <w:rPr>
          <w:rFonts w:ascii="Times New Roman" w:hAnsi="Times New Roman" w:cs="Times New Roman"/>
          <w:sz w:val="20"/>
          <w:szCs w:val="20"/>
        </w:rPr>
        <w:t>.</w:t>
      </w:r>
      <w:r w:rsidRPr="006770A4">
        <w:t xml:space="preserve"> </w:t>
      </w:r>
      <w:r w:rsidRPr="006770A4">
        <w:rPr>
          <w:rFonts w:ascii="Times New Roman" w:hAnsi="Times New Roman" w:cs="Times New Roman"/>
          <w:sz w:val="20"/>
          <w:szCs w:val="20"/>
        </w:rPr>
        <w:t xml:space="preserve">PSFCH resources corresponding to continuous subchannels in a slot are physically continuous in frequency. For a PSSCH occupying multiple subchannels, receiver UEs </w:t>
      </w:r>
      <w:r w:rsidR="00BE4672">
        <w:rPr>
          <w:rFonts w:ascii="Times New Roman" w:hAnsi="Times New Roman" w:cs="Times New Roman"/>
          <w:sz w:val="20"/>
          <w:szCs w:val="20"/>
        </w:rPr>
        <w:t xml:space="preserve">can </w:t>
      </w:r>
      <w:r w:rsidRPr="006770A4">
        <w:rPr>
          <w:rFonts w:ascii="Times New Roman" w:hAnsi="Times New Roman" w:cs="Times New Roman"/>
          <w:sz w:val="20"/>
          <w:szCs w:val="20"/>
        </w:rPr>
        <w:t>use the PSFCH resource in the middle of candidate PSFCH resource set (all PSFCH resources associated with the subchannels of the PSSCH) for HARQ feedback.</w:t>
      </w:r>
    </w:p>
    <w:p w14:paraId="5DDB66A9" w14:textId="3C319E1A"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t>This resource mapping procedure naturally introduces guard bands around HARQ feedback transmissions. This provides protection to HARQ feedback corresponding to a PSSCH occupying multiple subchannels. And it reduces mutual IBI between HARQ feedbacks.</w:t>
      </w:r>
    </w:p>
    <w:p w14:paraId="44FE4F50" w14:textId="77777777" w:rsidR="006770A4" w:rsidRPr="006770A4" w:rsidRDefault="006770A4" w:rsidP="006770A4">
      <w:pPr>
        <w:jc w:val="both"/>
        <w:rPr>
          <w:rFonts w:ascii="Times New Roman" w:hAnsi="Times New Roman" w:cs="Times New Roman"/>
          <w:sz w:val="20"/>
          <w:szCs w:val="20"/>
        </w:rPr>
      </w:pPr>
      <w:r w:rsidRPr="006770A4">
        <w:rPr>
          <w:rFonts w:ascii="Arial" w:eastAsia="SimSun" w:hAnsi="Arial" w:cs="Times New Roman"/>
          <w:szCs w:val="20"/>
        </w:rPr>
        <w:lastRenderedPageBreak/>
        <w:t xml:space="preserve">   </w:t>
      </w:r>
      <w:r w:rsidRPr="006770A4">
        <w:rPr>
          <w:rFonts w:ascii="Arial" w:eastAsia="SimSun" w:hAnsi="Arial" w:cs="Times New Roman"/>
          <w:szCs w:val="20"/>
        </w:rPr>
        <w:object w:dxaOrig="9097" w:dyaOrig="7561" w14:anchorId="6E3F55C4">
          <v:shape id="_x0000_i1026" type="#_x0000_t75" style="width:454.5pt;height:346.5pt" o:ole="">
            <v:imagedata r:id="rId18" o:title=""/>
          </v:shape>
          <o:OLEObject Type="Embed" ProgID="Visio.Drawing.15" ShapeID="_x0000_i1026" DrawAspect="Content" ObjectID="_1634785921" r:id="rId19"/>
        </w:object>
      </w:r>
    </w:p>
    <w:p w14:paraId="6B359BCF" w14:textId="36EC471E" w:rsidR="006770A4" w:rsidRPr="006770A4" w:rsidRDefault="006770A4" w:rsidP="006770A4">
      <w:pPr>
        <w:jc w:val="both"/>
        <w:rPr>
          <w:rFonts w:ascii="Times New Roman" w:hAnsi="Times New Roman" w:cs="Times New Roman"/>
          <w:sz w:val="20"/>
          <w:szCs w:val="20"/>
        </w:rPr>
      </w:pPr>
      <w:r w:rsidRPr="006770A4">
        <w:rPr>
          <w:rFonts w:ascii="Times New Roman" w:hAnsi="Times New Roman" w:cs="Times New Roman"/>
          <w:sz w:val="20"/>
          <w:szCs w:val="20"/>
        </w:rPr>
        <w:t xml:space="preserve">            Figure </w:t>
      </w:r>
      <w:r w:rsidR="00CA355C">
        <w:rPr>
          <w:rFonts w:ascii="Times New Roman" w:hAnsi="Times New Roman" w:cs="Times New Roman"/>
          <w:sz w:val="20"/>
          <w:szCs w:val="20"/>
        </w:rPr>
        <w:t xml:space="preserve">2. </w:t>
      </w:r>
      <w:r w:rsidRPr="006770A4">
        <w:rPr>
          <w:rFonts w:ascii="Times New Roman" w:hAnsi="Times New Roman" w:cs="Times New Roman"/>
          <w:sz w:val="20"/>
          <w:szCs w:val="20"/>
        </w:rPr>
        <w:t>PSFCH resource mapping using time</w:t>
      </w:r>
      <w:r w:rsidR="00B9064F">
        <w:rPr>
          <w:rFonts w:ascii="Times New Roman" w:hAnsi="Times New Roman" w:cs="Times New Roman"/>
          <w:sz w:val="20"/>
          <w:szCs w:val="20"/>
        </w:rPr>
        <w:t>-first</w:t>
      </w:r>
      <w:r w:rsidRPr="006770A4">
        <w:rPr>
          <w:rFonts w:ascii="Times New Roman" w:hAnsi="Times New Roman" w:cs="Times New Roman"/>
          <w:sz w:val="20"/>
          <w:szCs w:val="20"/>
        </w:rPr>
        <w:t xml:space="preserve"> sub-channel indexing </w:t>
      </w:r>
    </w:p>
    <w:p w14:paraId="02A735AF" w14:textId="21712D2E" w:rsidR="006770A4" w:rsidRPr="006770A4" w:rsidRDefault="006770A4" w:rsidP="006770A4">
      <w:pPr>
        <w:jc w:val="both"/>
        <w:rPr>
          <w:rFonts w:ascii="Times New Roman" w:hAnsi="Times New Roman" w:cs="Times New Roman"/>
          <w:b/>
          <w:i/>
          <w:sz w:val="20"/>
          <w:szCs w:val="20"/>
        </w:rPr>
      </w:pPr>
      <w:r w:rsidRPr="006770A4">
        <w:rPr>
          <w:rFonts w:ascii="Times New Roman" w:hAnsi="Times New Roman" w:cs="Times New Roman"/>
          <w:b/>
          <w:i/>
          <w:sz w:val="20"/>
          <w:szCs w:val="20"/>
        </w:rPr>
        <w:t xml:space="preserve">Proposal </w:t>
      </w:r>
      <w:r w:rsidR="001C7F15">
        <w:rPr>
          <w:rFonts w:ascii="Times New Roman" w:hAnsi="Times New Roman" w:cs="Times New Roman"/>
          <w:b/>
          <w:i/>
          <w:sz w:val="20"/>
          <w:szCs w:val="20"/>
        </w:rPr>
        <w:t>3</w:t>
      </w:r>
      <w:r w:rsidRPr="006770A4">
        <w:rPr>
          <w:rFonts w:ascii="Times New Roman" w:hAnsi="Times New Roman" w:cs="Times New Roman"/>
          <w:b/>
          <w:i/>
          <w:sz w:val="20"/>
          <w:szCs w:val="20"/>
        </w:rPr>
        <w:t xml:space="preserve">: </w:t>
      </w:r>
      <w:r w:rsidR="001C7F15">
        <w:rPr>
          <w:rFonts w:ascii="Times New Roman" w:hAnsi="Times New Roman" w:cs="Times New Roman"/>
          <w:b/>
          <w:i/>
          <w:sz w:val="20"/>
          <w:szCs w:val="20"/>
        </w:rPr>
        <w:t xml:space="preserve">    </w:t>
      </w:r>
      <w:r w:rsidRPr="006770A4">
        <w:rPr>
          <w:rFonts w:ascii="Times New Roman" w:hAnsi="Times New Roman" w:cs="Times New Roman"/>
          <w:b/>
          <w:i/>
          <w:sz w:val="20"/>
          <w:szCs w:val="20"/>
        </w:rPr>
        <w:t xml:space="preserve">For detailed PSFCH resource determination, consider </w:t>
      </w:r>
      <w:r w:rsidR="006032D2">
        <w:rPr>
          <w:rFonts w:ascii="Times New Roman" w:hAnsi="Times New Roman" w:cs="Times New Roman"/>
          <w:b/>
          <w:i/>
          <w:sz w:val="20"/>
          <w:szCs w:val="20"/>
        </w:rPr>
        <w:t>time-first</w:t>
      </w:r>
      <w:r w:rsidRPr="006770A4">
        <w:rPr>
          <w:rFonts w:ascii="Times New Roman" w:hAnsi="Times New Roman" w:cs="Times New Roman"/>
          <w:b/>
          <w:i/>
          <w:sz w:val="20"/>
          <w:szCs w:val="20"/>
        </w:rPr>
        <w:t xml:space="preserve"> sub-channel indexing (i.e.</w:t>
      </w:r>
      <w:r w:rsidRPr="006770A4">
        <w:t xml:space="preserve"> </w:t>
      </w:r>
      <w:r w:rsidRPr="006770A4">
        <w:rPr>
          <w:rFonts w:ascii="Times New Roman" w:hAnsi="Times New Roman" w:cs="Times New Roman"/>
          <w:b/>
          <w:i/>
          <w:sz w:val="20"/>
          <w:szCs w:val="20"/>
        </w:rPr>
        <w:t>sub-channel indexing performed</w:t>
      </w:r>
      <w:r w:rsidRPr="006770A4">
        <w:t xml:space="preserve"> </w:t>
      </w:r>
      <w:r w:rsidRPr="006770A4">
        <w:rPr>
          <w:rFonts w:ascii="Times New Roman" w:hAnsi="Times New Roman" w:cs="Times New Roman"/>
          <w:b/>
          <w:i/>
          <w:sz w:val="20"/>
          <w:szCs w:val="20"/>
        </w:rPr>
        <w:t xml:space="preserve">first in time and then in frequency). </w:t>
      </w:r>
    </w:p>
    <w:p w14:paraId="63C33A30" w14:textId="76A3A2F7" w:rsidR="006770A4" w:rsidRPr="006770A4" w:rsidRDefault="006770A4" w:rsidP="006770A4">
      <w:pPr>
        <w:jc w:val="both"/>
        <w:rPr>
          <w:rFonts w:ascii="Times New Roman" w:hAnsi="Times New Roman" w:cs="Times New Roman"/>
          <w:b/>
          <w:i/>
          <w:sz w:val="20"/>
          <w:szCs w:val="20"/>
        </w:rPr>
      </w:pPr>
      <w:r w:rsidRPr="006770A4">
        <w:rPr>
          <w:rFonts w:ascii="Times New Roman" w:hAnsi="Times New Roman" w:cs="Times New Roman"/>
          <w:b/>
          <w:i/>
          <w:sz w:val="20"/>
          <w:szCs w:val="20"/>
        </w:rPr>
        <w:t>Proposal</w:t>
      </w:r>
      <w:r w:rsidR="001C7F15">
        <w:rPr>
          <w:rFonts w:ascii="Times New Roman" w:hAnsi="Times New Roman" w:cs="Times New Roman"/>
          <w:b/>
          <w:i/>
          <w:sz w:val="20"/>
          <w:szCs w:val="20"/>
        </w:rPr>
        <w:t xml:space="preserve"> 4</w:t>
      </w:r>
      <w:r w:rsidRPr="006770A4">
        <w:rPr>
          <w:rFonts w:ascii="Times New Roman" w:hAnsi="Times New Roman" w:cs="Times New Roman"/>
          <w:b/>
          <w:i/>
          <w:sz w:val="20"/>
          <w:szCs w:val="20"/>
        </w:rPr>
        <w:t xml:space="preserve">: </w:t>
      </w:r>
      <w:r w:rsidR="001C7F15">
        <w:rPr>
          <w:rFonts w:ascii="Times New Roman" w:hAnsi="Times New Roman" w:cs="Times New Roman"/>
          <w:b/>
          <w:i/>
          <w:sz w:val="20"/>
          <w:szCs w:val="20"/>
        </w:rPr>
        <w:t xml:space="preserve">    </w:t>
      </w:r>
      <w:r w:rsidRPr="006770A4">
        <w:rPr>
          <w:rFonts w:ascii="Times New Roman" w:hAnsi="Times New Roman" w:cs="Times New Roman"/>
          <w:b/>
          <w:i/>
          <w:sz w:val="20"/>
          <w:szCs w:val="20"/>
        </w:rPr>
        <w:t>For a PSSCH occupying multiple subchannels, consider receiver UEs using the PSFCH resource in the middle of candidate PSFCH resource set (PSFCH resources associated with the subchannels) for HARQ feedback.</w:t>
      </w:r>
    </w:p>
    <w:p w14:paraId="539C2572" w14:textId="77777777" w:rsidR="006770A4" w:rsidRPr="001122A8" w:rsidRDefault="006770A4" w:rsidP="006770A4">
      <w:pPr>
        <w:jc w:val="both"/>
        <w:rPr>
          <w:rFonts w:ascii="Times New Roman" w:hAnsi="Times New Roman" w:cs="Times New Roman"/>
          <w:sz w:val="20"/>
          <w:szCs w:val="20"/>
        </w:rPr>
      </w:pPr>
      <w:r w:rsidRPr="001122A8">
        <w:rPr>
          <w:rFonts w:ascii="Times New Roman" w:hAnsi="Times New Roman" w:cs="Times New Roman"/>
          <w:sz w:val="20"/>
          <w:szCs w:val="20"/>
        </w:rPr>
        <w:t>In this way, guard bands are introduced around HARQ feedback transmissions, reducing mutual IBI.</w:t>
      </w:r>
    </w:p>
    <w:p w14:paraId="09FCCD41" w14:textId="1C1FCFD8" w:rsidR="001B080C" w:rsidRDefault="001B080C" w:rsidP="00660CC5">
      <w:pPr>
        <w:jc w:val="both"/>
        <w:rPr>
          <w:rFonts w:ascii="Times New Roman" w:hAnsi="Times New Roman" w:cs="Times New Roman"/>
          <w:sz w:val="20"/>
          <w:szCs w:val="20"/>
        </w:rPr>
      </w:pPr>
      <w:r>
        <w:rPr>
          <w:rFonts w:ascii="Times New Roman" w:hAnsi="Times New Roman" w:cs="Times New Roman"/>
          <w:sz w:val="20"/>
          <w:szCs w:val="20"/>
        </w:rPr>
        <w:t xml:space="preserve">Within the PSFCH resource, one PSFCH channel shall be defined as the feedback channel from one SL UE. If single symbol is configured for PSFCH, FDM allocation of various PSFCH channels shall be used. If more than 1 PSFCH symbol is configured, CDM can also be supported so that a PSFCH channel can be spread over multiple symbols. This approach would </w:t>
      </w:r>
      <w:r w:rsidR="001F3AA5">
        <w:rPr>
          <w:rFonts w:ascii="Times New Roman" w:hAnsi="Times New Roman" w:cs="Times New Roman"/>
          <w:sz w:val="20"/>
          <w:szCs w:val="20"/>
        </w:rPr>
        <w:t>provide</w:t>
      </w:r>
      <w:r>
        <w:rPr>
          <w:rFonts w:ascii="Times New Roman" w:hAnsi="Times New Roman" w:cs="Times New Roman"/>
          <w:sz w:val="20"/>
          <w:szCs w:val="20"/>
        </w:rPr>
        <w:t xml:space="preserve"> </w:t>
      </w:r>
      <w:r w:rsidR="001F3AA5">
        <w:rPr>
          <w:rFonts w:ascii="Times New Roman" w:hAnsi="Times New Roman" w:cs="Times New Roman"/>
          <w:sz w:val="20"/>
          <w:szCs w:val="20"/>
        </w:rPr>
        <w:t>enough</w:t>
      </w:r>
      <w:r>
        <w:rPr>
          <w:rFonts w:ascii="Times New Roman" w:hAnsi="Times New Roman" w:cs="Times New Roman"/>
          <w:sz w:val="20"/>
          <w:szCs w:val="20"/>
        </w:rPr>
        <w:t xml:space="preserve"> PSFCH channels </w:t>
      </w:r>
      <w:r w:rsidR="001F3AA5">
        <w:rPr>
          <w:rFonts w:ascii="Times New Roman" w:hAnsi="Times New Roman" w:cs="Times New Roman"/>
          <w:sz w:val="20"/>
          <w:szCs w:val="20"/>
        </w:rPr>
        <w:t>for</w:t>
      </w:r>
      <w:r>
        <w:rPr>
          <w:rFonts w:ascii="Times New Roman" w:hAnsi="Times New Roman" w:cs="Times New Roman"/>
          <w:sz w:val="20"/>
          <w:szCs w:val="20"/>
        </w:rPr>
        <w:t xml:space="preserve"> a large number of SL UE feedback.</w:t>
      </w:r>
    </w:p>
    <w:p w14:paraId="60BEFC26" w14:textId="229CC260" w:rsidR="000F2F3C" w:rsidRDefault="00F65C13" w:rsidP="00660CC5">
      <w:pPr>
        <w:jc w:val="both"/>
        <w:rPr>
          <w:rFonts w:ascii="Times New Roman" w:hAnsi="Times New Roman" w:cs="Times New Roman"/>
          <w:b/>
          <w:sz w:val="20"/>
          <w:szCs w:val="20"/>
        </w:rPr>
      </w:pPr>
      <w:r w:rsidRPr="00903902">
        <w:rPr>
          <w:rFonts w:ascii="Times New Roman" w:hAnsi="Times New Roman" w:cs="Times New Roman"/>
          <w:b/>
          <w:i/>
          <w:sz w:val="20"/>
          <w:szCs w:val="20"/>
        </w:rPr>
        <w:t>Proposal</w:t>
      </w:r>
      <w:r w:rsidR="001B080C" w:rsidRPr="00903902">
        <w:rPr>
          <w:rFonts w:ascii="Times New Roman" w:hAnsi="Times New Roman" w:cs="Times New Roman"/>
          <w:b/>
          <w:i/>
          <w:sz w:val="20"/>
          <w:szCs w:val="20"/>
        </w:rPr>
        <w:t xml:space="preserve"> </w:t>
      </w:r>
      <w:r w:rsidR="00536300">
        <w:rPr>
          <w:rFonts w:ascii="Times New Roman" w:hAnsi="Times New Roman" w:cs="Times New Roman"/>
          <w:b/>
          <w:i/>
          <w:sz w:val="20"/>
          <w:szCs w:val="20"/>
        </w:rPr>
        <w:t>5</w:t>
      </w:r>
      <w:r w:rsidRPr="00903902">
        <w:rPr>
          <w:rFonts w:ascii="Times New Roman" w:hAnsi="Times New Roman" w:cs="Times New Roman"/>
          <w:b/>
          <w:i/>
          <w:sz w:val="20"/>
          <w:szCs w:val="20"/>
        </w:rPr>
        <w:t>:</w:t>
      </w:r>
      <w:r w:rsidR="00903902" w:rsidRPr="00903902">
        <w:rPr>
          <w:rFonts w:ascii="Times New Roman" w:hAnsi="Times New Roman" w:cs="Times New Roman"/>
          <w:b/>
          <w:i/>
          <w:sz w:val="20"/>
          <w:szCs w:val="20"/>
        </w:rPr>
        <w:tab/>
      </w:r>
      <w:r w:rsidR="0050244E">
        <w:rPr>
          <w:rFonts w:ascii="Times New Roman" w:hAnsi="Times New Roman" w:cs="Times New Roman"/>
          <w:b/>
          <w:i/>
          <w:sz w:val="20"/>
          <w:szCs w:val="20"/>
        </w:rPr>
        <w:tab/>
      </w:r>
      <w:r w:rsidRPr="00903902">
        <w:rPr>
          <w:rFonts w:ascii="Times New Roman" w:hAnsi="Times New Roman" w:cs="Times New Roman"/>
          <w:b/>
          <w:i/>
          <w:sz w:val="20"/>
          <w:szCs w:val="20"/>
        </w:rPr>
        <w:t xml:space="preserve">FDM/CDM </w:t>
      </w:r>
      <w:r w:rsidR="00903902" w:rsidRPr="00903902">
        <w:rPr>
          <w:rFonts w:ascii="Times New Roman" w:hAnsi="Times New Roman" w:cs="Times New Roman"/>
          <w:b/>
          <w:i/>
          <w:sz w:val="20"/>
          <w:szCs w:val="20"/>
        </w:rPr>
        <w:t xml:space="preserve">of PSFCH channels </w:t>
      </w:r>
      <w:r w:rsidRPr="00903902">
        <w:rPr>
          <w:rFonts w:ascii="Times New Roman" w:hAnsi="Times New Roman" w:cs="Times New Roman"/>
          <w:b/>
          <w:i/>
          <w:sz w:val="20"/>
          <w:szCs w:val="20"/>
        </w:rPr>
        <w:t>within the allocated PSFCH resource region</w:t>
      </w:r>
      <w:r w:rsidR="00903902" w:rsidRPr="00903902">
        <w:rPr>
          <w:rFonts w:ascii="Times New Roman" w:hAnsi="Times New Roman" w:cs="Times New Roman"/>
          <w:b/>
          <w:i/>
          <w:sz w:val="20"/>
          <w:szCs w:val="20"/>
        </w:rPr>
        <w:t xml:space="preserve"> can be </w:t>
      </w:r>
      <w:r w:rsidRPr="00903902">
        <w:rPr>
          <w:rFonts w:ascii="Times New Roman" w:hAnsi="Times New Roman" w:cs="Times New Roman"/>
          <w:b/>
          <w:i/>
          <w:sz w:val="20"/>
          <w:szCs w:val="20"/>
        </w:rPr>
        <w:t>used for all SL UEs in a resource pool.</w:t>
      </w:r>
    </w:p>
    <w:p w14:paraId="184BF5AC" w14:textId="66573D4E" w:rsidR="0007182E" w:rsidRDefault="0007182E" w:rsidP="00660CC5">
      <w:pPr>
        <w:jc w:val="both"/>
        <w:rPr>
          <w:rFonts w:ascii="Times New Roman" w:hAnsi="Times New Roman" w:cs="Times New Roman"/>
          <w:sz w:val="20"/>
          <w:szCs w:val="20"/>
        </w:rPr>
      </w:pPr>
      <w:r>
        <w:rPr>
          <w:rFonts w:ascii="Times New Roman" w:hAnsi="Times New Roman" w:cs="Times New Roman"/>
          <w:sz w:val="20"/>
          <w:szCs w:val="20"/>
        </w:rPr>
        <w:t xml:space="preserve">For groupcast, there are two options </w:t>
      </w:r>
      <w:r w:rsidR="00A95A46">
        <w:rPr>
          <w:rFonts w:ascii="Times New Roman" w:hAnsi="Times New Roman" w:cs="Times New Roman"/>
          <w:sz w:val="20"/>
          <w:szCs w:val="20"/>
        </w:rPr>
        <w:t xml:space="preserve">(NACK only, and ACK/NACK) </w:t>
      </w:r>
      <w:r>
        <w:rPr>
          <w:rFonts w:ascii="Times New Roman" w:hAnsi="Times New Roman" w:cs="Times New Roman"/>
          <w:sz w:val="20"/>
          <w:szCs w:val="20"/>
        </w:rPr>
        <w:t>to support HARQ feedback</w:t>
      </w:r>
      <w:r w:rsidR="00A95A46">
        <w:rPr>
          <w:rFonts w:ascii="Times New Roman" w:hAnsi="Times New Roman" w:cs="Times New Roman"/>
          <w:sz w:val="20"/>
          <w:szCs w:val="20"/>
        </w:rPr>
        <w:t xml:space="preserve">. </w:t>
      </w:r>
      <w:r>
        <w:rPr>
          <w:rFonts w:ascii="Times New Roman" w:hAnsi="Times New Roman" w:cs="Times New Roman"/>
          <w:sz w:val="20"/>
          <w:szCs w:val="20"/>
        </w:rPr>
        <w:t>The allocation of PSFCH channels and PSFCH payload could be different for the two groupcast options. For option 1, all Rx UEs within the group shall share one PSFCH for its NACK feedback.</w:t>
      </w:r>
    </w:p>
    <w:p w14:paraId="4558AA61" w14:textId="230FF581" w:rsidR="00F65C13" w:rsidRDefault="00F65C13" w:rsidP="00660CC5">
      <w:pPr>
        <w:jc w:val="both"/>
        <w:rPr>
          <w:rFonts w:ascii="Times New Roman" w:hAnsi="Times New Roman" w:cs="Times New Roman"/>
          <w:b/>
          <w:i/>
          <w:sz w:val="20"/>
          <w:szCs w:val="20"/>
        </w:rPr>
      </w:pPr>
      <w:r w:rsidRPr="0007182E">
        <w:rPr>
          <w:rFonts w:ascii="Times New Roman" w:hAnsi="Times New Roman" w:cs="Times New Roman"/>
          <w:b/>
          <w:i/>
          <w:sz w:val="20"/>
          <w:szCs w:val="20"/>
        </w:rPr>
        <w:t>Proposal</w:t>
      </w:r>
      <w:r w:rsidR="0007182E" w:rsidRPr="0007182E">
        <w:rPr>
          <w:rFonts w:ascii="Times New Roman" w:hAnsi="Times New Roman" w:cs="Times New Roman"/>
          <w:b/>
          <w:i/>
          <w:sz w:val="20"/>
          <w:szCs w:val="20"/>
        </w:rPr>
        <w:t xml:space="preserve"> </w:t>
      </w:r>
      <w:r w:rsidR="00536300">
        <w:rPr>
          <w:rFonts w:ascii="Times New Roman" w:hAnsi="Times New Roman" w:cs="Times New Roman"/>
          <w:b/>
          <w:i/>
          <w:sz w:val="20"/>
          <w:szCs w:val="20"/>
        </w:rPr>
        <w:t>6</w:t>
      </w:r>
      <w:r w:rsidRPr="0007182E">
        <w:rPr>
          <w:rFonts w:ascii="Times New Roman" w:hAnsi="Times New Roman" w:cs="Times New Roman"/>
          <w:b/>
          <w:i/>
          <w:sz w:val="20"/>
          <w:szCs w:val="20"/>
        </w:rPr>
        <w:t>:</w:t>
      </w:r>
      <w:r w:rsidR="0007182E" w:rsidRPr="0007182E">
        <w:rPr>
          <w:rFonts w:ascii="Times New Roman" w:hAnsi="Times New Roman" w:cs="Times New Roman"/>
          <w:b/>
          <w:i/>
          <w:sz w:val="20"/>
          <w:szCs w:val="20"/>
        </w:rPr>
        <w:tab/>
      </w:r>
      <w:r w:rsidR="0050244E">
        <w:rPr>
          <w:rFonts w:ascii="Times New Roman" w:hAnsi="Times New Roman" w:cs="Times New Roman"/>
          <w:b/>
          <w:i/>
          <w:sz w:val="20"/>
          <w:szCs w:val="20"/>
        </w:rPr>
        <w:tab/>
      </w:r>
      <w:r w:rsidRPr="0007182E">
        <w:rPr>
          <w:rFonts w:ascii="Times New Roman" w:hAnsi="Times New Roman" w:cs="Times New Roman"/>
          <w:b/>
          <w:i/>
          <w:sz w:val="20"/>
          <w:szCs w:val="20"/>
        </w:rPr>
        <w:t>For groupcast</w:t>
      </w:r>
      <w:r w:rsidR="004D135A" w:rsidRPr="0007182E">
        <w:rPr>
          <w:rFonts w:ascii="Times New Roman" w:hAnsi="Times New Roman" w:cs="Times New Roman"/>
          <w:b/>
          <w:i/>
          <w:sz w:val="20"/>
          <w:szCs w:val="20"/>
        </w:rPr>
        <w:t xml:space="preserve"> with HARQ option 1 (NACK only) feedback, SL </w:t>
      </w:r>
      <w:r w:rsidR="00E64AC6" w:rsidRPr="0007182E">
        <w:rPr>
          <w:rFonts w:ascii="Times New Roman" w:hAnsi="Times New Roman" w:cs="Times New Roman"/>
          <w:b/>
          <w:i/>
          <w:sz w:val="20"/>
          <w:szCs w:val="20"/>
        </w:rPr>
        <w:t xml:space="preserve">Rx </w:t>
      </w:r>
      <w:r w:rsidR="004D135A" w:rsidRPr="0007182E">
        <w:rPr>
          <w:rFonts w:ascii="Times New Roman" w:hAnsi="Times New Roman" w:cs="Times New Roman"/>
          <w:b/>
          <w:i/>
          <w:sz w:val="20"/>
          <w:szCs w:val="20"/>
        </w:rPr>
        <w:t>UEs in the group shall share one PSFCH channel.</w:t>
      </w:r>
    </w:p>
    <w:p w14:paraId="014806A8" w14:textId="30941F5D" w:rsidR="0007182E" w:rsidRPr="0007182E" w:rsidRDefault="002806C9" w:rsidP="00660CC5">
      <w:pPr>
        <w:jc w:val="both"/>
        <w:rPr>
          <w:rFonts w:ascii="Times New Roman" w:hAnsi="Times New Roman" w:cs="Times New Roman"/>
          <w:sz w:val="20"/>
          <w:szCs w:val="20"/>
        </w:rPr>
      </w:pPr>
      <w:r>
        <w:rPr>
          <w:rFonts w:ascii="Times New Roman" w:hAnsi="Times New Roman" w:cs="Times New Roman"/>
          <w:sz w:val="20"/>
          <w:szCs w:val="20"/>
        </w:rPr>
        <w:t xml:space="preserve">For HARQ Option 2, </w:t>
      </w:r>
      <w:r w:rsidR="00350D1A">
        <w:rPr>
          <w:rFonts w:ascii="Times New Roman" w:hAnsi="Times New Roman" w:cs="Times New Roman"/>
          <w:sz w:val="20"/>
          <w:szCs w:val="20"/>
        </w:rPr>
        <w:t>we have</w:t>
      </w:r>
    </w:p>
    <w:p w14:paraId="1BC6C2B7" w14:textId="519A1D2C" w:rsidR="004D135A" w:rsidRPr="00350D1A" w:rsidRDefault="004D135A" w:rsidP="00660CC5">
      <w:pPr>
        <w:jc w:val="both"/>
        <w:rPr>
          <w:rFonts w:ascii="Times New Roman" w:hAnsi="Times New Roman" w:cs="Times New Roman"/>
          <w:b/>
          <w:i/>
          <w:sz w:val="20"/>
          <w:szCs w:val="20"/>
        </w:rPr>
      </w:pPr>
      <w:r w:rsidRPr="00350D1A">
        <w:rPr>
          <w:rFonts w:ascii="Times New Roman" w:hAnsi="Times New Roman" w:cs="Times New Roman"/>
          <w:b/>
          <w:i/>
          <w:sz w:val="20"/>
          <w:szCs w:val="20"/>
        </w:rPr>
        <w:t>Proposal</w:t>
      </w:r>
      <w:r w:rsidR="00350D1A" w:rsidRPr="00350D1A">
        <w:rPr>
          <w:rFonts w:ascii="Times New Roman" w:hAnsi="Times New Roman" w:cs="Times New Roman"/>
          <w:b/>
          <w:i/>
          <w:sz w:val="20"/>
          <w:szCs w:val="20"/>
        </w:rPr>
        <w:t xml:space="preserve"> </w:t>
      </w:r>
      <w:r w:rsidR="00536300">
        <w:rPr>
          <w:rFonts w:ascii="Times New Roman" w:hAnsi="Times New Roman" w:cs="Times New Roman"/>
          <w:b/>
          <w:i/>
          <w:sz w:val="20"/>
          <w:szCs w:val="20"/>
        </w:rPr>
        <w:t>7</w:t>
      </w:r>
      <w:r w:rsidRPr="00350D1A">
        <w:rPr>
          <w:rFonts w:ascii="Times New Roman" w:hAnsi="Times New Roman" w:cs="Times New Roman"/>
          <w:b/>
          <w:i/>
          <w:sz w:val="20"/>
          <w:szCs w:val="20"/>
        </w:rPr>
        <w:t>:</w:t>
      </w:r>
      <w:r w:rsidR="00350D1A" w:rsidRPr="00350D1A">
        <w:rPr>
          <w:rFonts w:ascii="Times New Roman" w:hAnsi="Times New Roman" w:cs="Times New Roman"/>
          <w:b/>
          <w:i/>
          <w:sz w:val="20"/>
          <w:szCs w:val="20"/>
        </w:rPr>
        <w:tab/>
      </w:r>
      <w:r w:rsidR="0050244E">
        <w:rPr>
          <w:rFonts w:ascii="Times New Roman" w:hAnsi="Times New Roman" w:cs="Times New Roman"/>
          <w:b/>
          <w:i/>
          <w:sz w:val="20"/>
          <w:szCs w:val="20"/>
        </w:rPr>
        <w:tab/>
      </w:r>
      <w:r w:rsidRPr="00350D1A">
        <w:rPr>
          <w:rFonts w:ascii="Times New Roman" w:hAnsi="Times New Roman" w:cs="Times New Roman"/>
          <w:b/>
          <w:i/>
          <w:sz w:val="20"/>
          <w:szCs w:val="20"/>
        </w:rPr>
        <w:t>For groupcast with HARQ option 2 (ACK/</w:t>
      </w:r>
      <w:r w:rsidR="00E64AC6" w:rsidRPr="00350D1A">
        <w:rPr>
          <w:rFonts w:ascii="Times New Roman" w:hAnsi="Times New Roman" w:cs="Times New Roman"/>
          <w:b/>
          <w:i/>
          <w:sz w:val="20"/>
          <w:szCs w:val="20"/>
        </w:rPr>
        <w:t>NAKC) feedback, SL Rx UEs in the group shall share one or multiple PSFCH channels.</w:t>
      </w:r>
    </w:p>
    <w:p w14:paraId="4FE1246C" w14:textId="7F42247D" w:rsidR="00E64AC6" w:rsidRPr="00E64AC6" w:rsidRDefault="00E64AC6" w:rsidP="000E108E">
      <w:pPr>
        <w:pStyle w:val="ListParagraph"/>
        <w:numPr>
          <w:ilvl w:val="0"/>
          <w:numId w:val="7"/>
        </w:numPr>
        <w:jc w:val="both"/>
        <w:rPr>
          <w:rFonts w:ascii="Times New Roman" w:hAnsi="Times New Roman" w:cs="Times New Roman"/>
          <w:sz w:val="20"/>
          <w:szCs w:val="20"/>
        </w:rPr>
      </w:pPr>
      <w:r w:rsidRPr="00350D1A">
        <w:rPr>
          <w:rFonts w:ascii="Times New Roman" w:hAnsi="Times New Roman" w:cs="Times New Roman"/>
          <w:b/>
          <w:i/>
          <w:sz w:val="20"/>
          <w:szCs w:val="20"/>
        </w:rPr>
        <w:t>FFS the maximum number of shared PSFCH channel</w:t>
      </w:r>
      <w:r w:rsidR="00350D1A">
        <w:rPr>
          <w:rFonts w:ascii="Times New Roman" w:hAnsi="Times New Roman" w:cs="Times New Roman"/>
          <w:b/>
          <w:i/>
          <w:sz w:val="20"/>
          <w:szCs w:val="20"/>
        </w:rPr>
        <w:t>s for HARQ option 2</w:t>
      </w:r>
    </w:p>
    <w:p w14:paraId="77CBB63B" w14:textId="6F4E0217" w:rsidR="00350D1A" w:rsidRDefault="001F3AA5" w:rsidP="00660CC5">
      <w:pPr>
        <w:jc w:val="both"/>
        <w:rPr>
          <w:rFonts w:ascii="Times New Roman" w:hAnsi="Times New Roman" w:cs="Times New Roman"/>
          <w:sz w:val="20"/>
          <w:szCs w:val="20"/>
        </w:rPr>
      </w:pPr>
      <w:r>
        <w:rPr>
          <w:rFonts w:ascii="Times New Roman" w:hAnsi="Times New Roman" w:cs="Times New Roman"/>
          <w:sz w:val="20"/>
          <w:szCs w:val="20"/>
        </w:rPr>
        <w:lastRenderedPageBreak/>
        <w:t>Because</w:t>
      </w:r>
      <w:r w:rsidR="00350D1A">
        <w:rPr>
          <w:rFonts w:ascii="Times New Roman" w:hAnsi="Times New Roman" w:cs="Times New Roman"/>
          <w:sz w:val="20"/>
          <w:szCs w:val="20"/>
        </w:rPr>
        <w:t xml:space="preserve"> the configured PSFCH resource is limited, the </w:t>
      </w:r>
      <w:r>
        <w:rPr>
          <w:rFonts w:ascii="Times New Roman" w:hAnsi="Times New Roman" w:cs="Times New Roman"/>
          <w:sz w:val="20"/>
          <w:szCs w:val="20"/>
        </w:rPr>
        <w:t xml:space="preserve">total number of </w:t>
      </w:r>
      <w:r w:rsidR="00350D1A">
        <w:rPr>
          <w:rFonts w:ascii="Times New Roman" w:hAnsi="Times New Roman" w:cs="Times New Roman"/>
          <w:sz w:val="20"/>
          <w:szCs w:val="20"/>
        </w:rPr>
        <w:t>PSFCH channel</w:t>
      </w:r>
      <w:r>
        <w:rPr>
          <w:rFonts w:ascii="Times New Roman" w:hAnsi="Times New Roman" w:cs="Times New Roman"/>
          <w:sz w:val="20"/>
          <w:szCs w:val="20"/>
        </w:rPr>
        <w:t>s</w:t>
      </w:r>
      <w:r w:rsidR="00350D1A">
        <w:rPr>
          <w:rFonts w:ascii="Times New Roman" w:hAnsi="Times New Roman" w:cs="Times New Roman"/>
          <w:sz w:val="20"/>
          <w:szCs w:val="20"/>
        </w:rPr>
        <w:t xml:space="preserve"> is limited to support </w:t>
      </w:r>
      <w:r>
        <w:rPr>
          <w:rFonts w:ascii="Times New Roman" w:hAnsi="Times New Roman" w:cs="Times New Roman"/>
          <w:sz w:val="20"/>
          <w:szCs w:val="20"/>
        </w:rPr>
        <w:t xml:space="preserve">a large number of </w:t>
      </w:r>
      <w:r w:rsidR="00350D1A">
        <w:rPr>
          <w:rFonts w:ascii="Times New Roman" w:hAnsi="Times New Roman" w:cs="Times New Roman"/>
          <w:sz w:val="20"/>
          <w:szCs w:val="20"/>
        </w:rPr>
        <w:t>SL UEs in the resource pool. The maximum number of shared PSFCH channels</w:t>
      </w:r>
      <w:r>
        <w:rPr>
          <w:rFonts w:ascii="Times New Roman" w:hAnsi="Times New Roman" w:cs="Times New Roman"/>
          <w:sz w:val="20"/>
          <w:szCs w:val="20"/>
        </w:rPr>
        <w:t>, which shall be used to determine PSFCH resource,</w:t>
      </w:r>
      <w:r w:rsidR="00350D1A">
        <w:rPr>
          <w:rFonts w:ascii="Times New Roman" w:hAnsi="Times New Roman" w:cs="Times New Roman"/>
          <w:sz w:val="20"/>
          <w:szCs w:val="20"/>
        </w:rPr>
        <w:t xml:space="preserve"> should be known before pre-configuration of the PSFCH resourc</w:t>
      </w:r>
      <w:r>
        <w:rPr>
          <w:rFonts w:ascii="Times New Roman" w:hAnsi="Times New Roman" w:cs="Times New Roman"/>
          <w:sz w:val="20"/>
          <w:szCs w:val="20"/>
        </w:rPr>
        <w:t>e.</w:t>
      </w:r>
    </w:p>
    <w:p w14:paraId="27248E6C" w14:textId="2B297965" w:rsidR="00EE1EDA" w:rsidRDefault="00EE1EDA" w:rsidP="00660CC5">
      <w:pPr>
        <w:jc w:val="both"/>
        <w:rPr>
          <w:rFonts w:ascii="Times New Roman" w:hAnsi="Times New Roman" w:cs="Times New Roman"/>
          <w:sz w:val="20"/>
          <w:szCs w:val="20"/>
        </w:rPr>
      </w:pPr>
      <w:r>
        <w:rPr>
          <w:rFonts w:ascii="Times New Roman" w:hAnsi="Times New Roman" w:cs="Times New Roman"/>
          <w:sz w:val="20"/>
          <w:szCs w:val="20"/>
        </w:rPr>
        <w:t>Given that PSFCH support</w:t>
      </w:r>
      <w:r w:rsidR="001F3AA5">
        <w:rPr>
          <w:rFonts w:ascii="Times New Roman" w:hAnsi="Times New Roman" w:cs="Times New Roman"/>
          <w:sz w:val="20"/>
          <w:szCs w:val="20"/>
        </w:rPr>
        <w:t>s</w:t>
      </w:r>
      <w:r>
        <w:rPr>
          <w:rFonts w:ascii="Times New Roman" w:hAnsi="Times New Roman" w:cs="Times New Roman"/>
          <w:sz w:val="20"/>
          <w:szCs w:val="20"/>
        </w:rPr>
        <w:t xml:space="preserve"> both unicast and groupcast, the PSFCH payload will depend on the choice of unicast, groupcast with HARQ option 1, or groupcast with HARQ option 2.</w:t>
      </w:r>
    </w:p>
    <w:p w14:paraId="54DA339E" w14:textId="52C7E72A" w:rsidR="00EE1EDA" w:rsidRPr="00EE1EDA" w:rsidRDefault="00EE1EDA" w:rsidP="00EE1EDA">
      <w:pPr>
        <w:jc w:val="both"/>
        <w:rPr>
          <w:rFonts w:ascii="Times New Roman" w:hAnsi="Times New Roman" w:cs="Times New Roman"/>
          <w:b/>
          <w:i/>
          <w:sz w:val="20"/>
          <w:szCs w:val="20"/>
        </w:rPr>
      </w:pPr>
      <w:r w:rsidRPr="00EE1EDA">
        <w:rPr>
          <w:rFonts w:ascii="Times New Roman" w:hAnsi="Times New Roman" w:cs="Times New Roman"/>
          <w:b/>
          <w:i/>
          <w:sz w:val="20"/>
          <w:szCs w:val="20"/>
        </w:rPr>
        <w:t xml:space="preserve">Proposal </w:t>
      </w:r>
      <w:r w:rsidR="00536300">
        <w:rPr>
          <w:rFonts w:ascii="Times New Roman" w:hAnsi="Times New Roman" w:cs="Times New Roman"/>
          <w:b/>
          <w:i/>
          <w:sz w:val="20"/>
          <w:szCs w:val="20"/>
        </w:rPr>
        <w:t>8</w:t>
      </w:r>
      <w:r w:rsidRPr="00EE1EDA">
        <w:rPr>
          <w:rFonts w:ascii="Times New Roman" w:hAnsi="Times New Roman" w:cs="Times New Roman"/>
          <w:b/>
          <w:i/>
          <w:sz w:val="20"/>
          <w:szCs w:val="20"/>
        </w:rPr>
        <w:t>:</w:t>
      </w:r>
      <w:r>
        <w:rPr>
          <w:rFonts w:ascii="Times New Roman" w:hAnsi="Times New Roman" w:cs="Times New Roman"/>
          <w:b/>
          <w:i/>
          <w:sz w:val="20"/>
          <w:szCs w:val="20"/>
        </w:rPr>
        <w:tab/>
      </w:r>
      <w:r w:rsidR="0050244E">
        <w:rPr>
          <w:rFonts w:ascii="Times New Roman" w:hAnsi="Times New Roman" w:cs="Times New Roman"/>
          <w:b/>
          <w:i/>
          <w:sz w:val="20"/>
          <w:szCs w:val="20"/>
        </w:rPr>
        <w:tab/>
      </w:r>
      <w:r w:rsidRPr="00EE1EDA">
        <w:rPr>
          <w:rFonts w:ascii="Times New Roman" w:hAnsi="Times New Roman" w:cs="Times New Roman"/>
          <w:b/>
          <w:i/>
          <w:sz w:val="20"/>
          <w:szCs w:val="20"/>
        </w:rPr>
        <w:t>One NACK bit and/or ACK bit shall be included in PSFCH payload.</w:t>
      </w:r>
    </w:p>
    <w:p w14:paraId="200EA33B" w14:textId="12EDC557" w:rsidR="00EC202C" w:rsidRPr="00EC202C" w:rsidRDefault="00EC202C" w:rsidP="00660CC5">
      <w:pPr>
        <w:jc w:val="both"/>
        <w:rPr>
          <w:rFonts w:ascii="Times New Roman" w:hAnsi="Times New Roman" w:cs="Times New Roman"/>
          <w:sz w:val="20"/>
          <w:szCs w:val="20"/>
        </w:rPr>
      </w:pPr>
    </w:p>
    <w:p w14:paraId="0D328A4B" w14:textId="096BD711" w:rsidR="00EC202C" w:rsidRPr="001F3AA5" w:rsidRDefault="00EC202C" w:rsidP="001F3AA5">
      <w:pPr>
        <w:pStyle w:val="Heading2"/>
      </w:pPr>
      <w:r w:rsidRPr="001F3AA5">
        <w:t>2.3</w:t>
      </w:r>
      <w:r w:rsidRPr="001F3AA5">
        <w:tab/>
        <w:t>Enable/disable HARQ feedback</w:t>
      </w:r>
    </w:p>
    <w:p w14:paraId="4893F676" w14:textId="14DF685C" w:rsidR="00A95A46" w:rsidRDefault="00A95A46" w:rsidP="00EC202C">
      <w:pPr>
        <w:jc w:val="both"/>
        <w:rPr>
          <w:rFonts w:ascii="Times New Roman" w:hAnsi="Times New Roman" w:cs="Times New Roman"/>
          <w:sz w:val="20"/>
          <w:szCs w:val="20"/>
        </w:rPr>
      </w:pPr>
      <w:r>
        <w:rPr>
          <w:rFonts w:ascii="Times New Roman" w:hAnsi="Times New Roman" w:cs="Times New Roman"/>
          <w:sz w:val="20"/>
          <w:szCs w:val="20"/>
        </w:rPr>
        <w:t>It was agreed in a working assumption that SCI shall be used to enable/disable HARQ feedback in RAN1 #98bis: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5A46" w:rsidRPr="007F5C75" w14:paraId="69AD884C" w14:textId="77777777" w:rsidTr="0007036A">
        <w:tc>
          <w:tcPr>
            <w:tcW w:w="9629" w:type="dxa"/>
            <w:shd w:val="clear" w:color="auto" w:fill="auto"/>
          </w:tcPr>
          <w:p w14:paraId="29BB0949" w14:textId="77777777" w:rsidR="00A95A46" w:rsidRPr="00A95A46" w:rsidRDefault="00A95A46" w:rsidP="00A95A46">
            <w:pPr>
              <w:rPr>
                <w:rFonts w:ascii="Times New Roman" w:hAnsi="Times New Roman" w:cs="Times New Roman"/>
                <w:sz w:val="20"/>
                <w:szCs w:val="20"/>
                <w:highlight w:val="darkYellow"/>
                <w:lang w:eastAsia="x-none"/>
              </w:rPr>
            </w:pPr>
            <w:r w:rsidRPr="00A95A46">
              <w:rPr>
                <w:rFonts w:ascii="Times New Roman" w:hAnsi="Times New Roman" w:cs="Times New Roman"/>
                <w:sz w:val="20"/>
                <w:szCs w:val="20"/>
                <w:highlight w:val="darkYellow"/>
                <w:lang w:eastAsia="x-none"/>
              </w:rPr>
              <w:t>Working assumption:</w:t>
            </w:r>
          </w:p>
          <w:p w14:paraId="075FFC68" w14:textId="77777777" w:rsidR="00A95A46" w:rsidRPr="00A95A46" w:rsidRDefault="00A95A46" w:rsidP="000E108E">
            <w:pPr>
              <w:pStyle w:val="LGTdoc"/>
              <w:numPr>
                <w:ilvl w:val="0"/>
                <w:numId w:val="12"/>
              </w:numPr>
              <w:autoSpaceDE w:val="0"/>
              <w:autoSpaceDN w:val="0"/>
              <w:adjustRightInd w:val="0"/>
              <w:spacing w:before="100" w:beforeAutospacing="1" w:afterLines="0" w:after="60"/>
              <w:rPr>
                <w:rFonts w:ascii="Times New Roman" w:hAnsi="Times New Roman" w:cs="Times New Roman"/>
                <w:sz w:val="20"/>
                <w:szCs w:val="20"/>
              </w:rPr>
            </w:pPr>
            <w:r w:rsidRPr="00A95A46">
              <w:rPr>
                <w:rFonts w:ascii="Times New Roman" w:hAnsi="Times New Roman" w:cs="Times New Roman"/>
                <w:sz w:val="20"/>
                <w:szCs w:val="20"/>
              </w:rPr>
              <w:t>For HARQ feedback in groupcast and unicast, when PSFCH resource is (pre-)configured in the resource pool,</w:t>
            </w:r>
          </w:p>
          <w:p w14:paraId="0862CED1" w14:textId="77777777" w:rsidR="00A95A46" w:rsidRPr="00A95A46" w:rsidRDefault="00A95A46" w:rsidP="000E108E">
            <w:pPr>
              <w:pStyle w:val="LGTdoc"/>
              <w:numPr>
                <w:ilvl w:val="1"/>
                <w:numId w:val="12"/>
              </w:numPr>
              <w:autoSpaceDE w:val="0"/>
              <w:autoSpaceDN w:val="0"/>
              <w:adjustRightInd w:val="0"/>
              <w:spacing w:before="100" w:beforeAutospacing="1" w:afterLines="0" w:after="60"/>
              <w:rPr>
                <w:rFonts w:ascii="Times New Roman" w:hAnsi="Times New Roman" w:cs="Times New Roman"/>
                <w:sz w:val="20"/>
                <w:szCs w:val="20"/>
              </w:rPr>
            </w:pPr>
            <w:r w:rsidRPr="00A95A46">
              <w:rPr>
                <w:rFonts w:ascii="Times New Roman" w:hAnsi="Times New Roman" w:cs="Times New Roman"/>
                <w:sz w:val="20"/>
                <w:szCs w:val="20"/>
              </w:rPr>
              <w:t>SCI explicitly indicates whether HARQ feedback is used or not for the corresponding PSSCH transmission.</w:t>
            </w:r>
          </w:p>
          <w:p w14:paraId="3F3ED331" w14:textId="77777777" w:rsidR="00A95A46" w:rsidRPr="000F2F3C" w:rsidRDefault="00A95A46" w:rsidP="0007036A">
            <w:pPr>
              <w:pStyle w:val="LGTdoc"/>
              <w:spacing w:afterLines="0" w:line="240" w:lineRule="auto"/>
              <w:rPr>
                <w:rFonts w:ascii="Times New Roman" w:hAnsi="Times New Roman" w:cs="Times New Roman"/>
                <w:sz w:val="20"/>
                <w:szCs w:val="20"/>
              </w:rPr>
            </w:pPr>
          </w:p>
          <w:p w14:paraId="6838E4C7" w14:textId="77777777" w:rsidR="00A95A46" w:rsidRPr="00AE56C8" w:rsidRDefault="00A95A46"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4152BBED" w14:textId="77777777" w:rsidR="00A95A46" w:rsidRPr="007F5C75" w:rsidRDefault="00A95A46" w:rsidP="00A95A46">
      <w:pPr>
        <w:jc w:val="both"/>
        <w:rPr>
          <w:rFonts w:ascii="Times New Roman" w:hAnsi="Times New Roman" w:cs="Times New Roman"/>
          <w:kern w:val="2"/>
          <w:sz w:val="20"/>
          <w:szCs w:val="20"/>
        </w:rPr>
      </w:pPr>
    </w:p>
    <w:p w14:paraId="01296494" w14:textId="0048A864" w:rsidR="00EC202C" w:rsidRDefault="00A95A46" w:rsidP="00EC202C">
      <w:pPr>
        <w:jc w:val="both"/>
        <w:rPr>
          <w:rFonts w:ascii="Times New Roman" w:hAnsi="Times New Roman" w:cs="Times New Roman"/>
          <w:sz w:val="20"/>
          <w:szCs w:val="20"/>
        </w:rPr>
      </w:pPr>
      <w:r>
        <w:rPr>
          <w:rFonts w:ascii="Times New Roman" w:hAnsi="Times New Roman" w:cs="Times New Roman"/>
          <w:kern w:val="2"/>
          <w:sz w:val="20"/>
          <w:szCs w:val="20"/>
        </w:rPr>
        <w:t>F</w:t>
      </w:r>
      <w:r w:rsidR="00EC202C">
        <w:rPr>
          <w:rFonts w:ascii="Times New Roman" w:hAnsi="Times New Roman" w:cs="Times New Roman"/>
          <w:sz w:val="20"/>
          <w:szCs w:val="20"/>
        </w:rPr>
        <w:t xml:space="preserve">or sidelink unicast and groupcast, gNB can </w:t>
      </w:r>
      <w:r>
        <w:rPr>
          <w:rFonts w:ascii="Times New Roman" w:hAnsi="Times New Roman" w:cs="Times New Roman"/>
          <w:sz w:val="20"/>
          <w:szCs w:val="20"/>
        </w:rPr>
        <w:t>(pre-)</w:t>
      </w:r>
      <w:r w:rsidR="00EC202C">
        <w:rPr>
          <w:rFonts w:ascii="Times New Roman" w:hAnsi="Times New Roman" w:cs="Times New Roman"/>
          <w:sz w:val="20"/>
          <w:szCs w:val="20"/>
        </w:rPr>
        <w:t xml:space="preserve">configure a UE PSSCH transmission with and without HARQ feedback, depending on </w:t>
      </w:r>
      <w:proofErr w:type="spellStart"/>
      <w:r w:rsidR="00EC202C">
        <w:rPr>
          <w:rFonts w:ascii="Times New Roman" w:hAnsi="Times New Roman" w:cs="Times New Roman"/>
          <w:sz w:val="20"/>
          <w:szCs w:val="20"/>
        </w:rPr>
        <w:t>gNB’s</w:t>
      </w:r>
      <w:proofErr w:type="spellEnd"/>
      <w:r w:rsidR="00EC202C">
        <w:rPr>
          <w:rFonts w:ascii="Times New Roman" w:hAnsi="Times New Roman" w:cs="Times New Roman"/>
          <w:sz w:val="20"/>
          <w:szCs w:val="20"/>
        </w:rPr>
        <w:t xml:space="preserve"> preference or higher layer QoS requirement for the intended PSSCH transmission. Such gNB configuration is sufficient for mode-1 transmission, where gNB may control SL HARQ process. However, for mode-2 transmission, the gNB based configuration of HARQ feedback wouldn’t be sufficient to support various scenarios when gNB fails to detect the rapid variation of sidelink quality. </w:t>
      </w:r>
      <w:r>
        <w:rPr>
          <w:rFonts w:ascii="Times New Roman" w:hAnsi="Times New Roman" w:cs="Times New Roman"/>
          <w:sz w:val="20"/>
          <w:szCs w:val="20"/>
        </w:rPr>
        <w:t>With the new agreements, s</w:t>
      </w:r>
      <w:r w:rsidR="00EC202C">
        <w:rPr>
          <w:rFonts w:ascii="Times New Roman" w:hAnsi="Times New Roman" w:cs="Times New Roman"/>
          <w:sz w:val="20"/>
          <w:szCs w:val="20"/>
        </w:rPr>
        <w:t xml:space="preserve">idelink </w:t>
      </w:r>
      <w:r>
        <w:rPr>
          <w:rFonts w:ascii="Times New Roman" w:hAnsi="Times New Roman" w:cs="Times New Roman"/>
          <w:sz w:val="20"/>
          <w:szCs w:val="20"/>
        </w:rPr>
        <w:t xml:space="preserve">Tx </w:t>
      </w:r>
      <w:r w:rsidR="00EC202C">
        <w:rPr>
          <w:rFonts w:ascii="Times New Roman" w:hAnsi="Times New Roman" w:cs="Times New Roman"/>
          <w:sz w:val="20"/>
          <w:szCs w:val="20"/>
        </w:rPr>
        <w:t>UE should be allowed to enable/disable its HARQ feedback when it is allowed by gNB. With these consideration, three configuration states shall be supported to enable/disable HARQ feedback: feedback on, feedback off, and UE-controlled feedback on/off.</w:t>
      </w:r>
    </w:p>
    <w:p w14:paraId="7E70B301" w14:textId="5B107768" w:rsidR="00210EB7" w:rsidRPr="001122A8" w:rsidRDefault="00210EB7" w:rsidP="00EC202C">
      <w:pPr>
        <w:jc w:val="both"/>
        <w:rPr>
          <w:rFonts w:ascii="Times New Roman" w:hAnsi="Times New Roman" w:cs="Times New Roman"/>
          <w:b/>
          <w:i/>
          <w:sz w:val="20"/>
          <w:szCs w:val="20"/>
        </w:rPr>
      </w:pPr>
      <w:r w:rsidRPr="001122A8">
        <w:rPr>
          <w:rFonts w:ascii="Times New Roman" w:hAnsi="Times New Roman" w:cs="Times New Roman"/>
          <w:b/>
          <w:i/>
          <w:sz w:val="20"/>
          <w:szCs w:val="20"/>
        </w:rPr>
        <w:t>Proposal 9:</w:t>
      </w:r>
      <w:r w:rsidRPr="001122A8">
        <w:rPr>
          <w:rFonts w:ascii="Times New Roman" w:hAnsi="Times New Roman" w:cs="Times New Roman"/>
          <w:b/>
          <w:i/>
          <w:sz w:val="20"/>
          <w:szCs w:val="20"/>
        </w:rPr>
        <w:tab/>
      </w:r>
      <w:r w:rsidRPr="001122A8">
        <w:rPr>
          <w:rFonts w:ascii="Times New Roman" w:hAnsi="Times New Roman" w:cs="Times New Roman"/>
          <w:b/>
          <w:i/>
          <w:sz w:val="20"/>
          <w:szCs w:val="20"/>
        </w:rPr>
        <w:tab/>
        <w:t>Confirm working assumption that SCI explicitly indicates whether HARQ feedback is used or not for the corresponding PSSCH transmission.</w:t>
      </w:r>
    </w:p>
    <w:p w14:paraId="1AA2BA55" w14:textId="77777777" w:rsidR="00EE1EDA" w:rsidRDefault="00EE1EDA" w:rsidP="00660CC5">
      <w:pPr>
        <w:jc w:val="both"/>
        <w:rPr>
          <w:rFonts w:ascii="Times New Roman" w:hAnsi="Times New Roman" w:cs="Times New Roman"/>
          <w:sz w:val="20"/>
          <w:szCs w:val="20"/>
        </w:rPr>
      </w:pPr>
    </w:p>
    <w:p w14:paraId="11B36026" w14:textId="0DDF0B0A" w:rsidR="00265B88" w:rsidRDefault="00265B88" w:rsidP="00265B88">
      <w:pPr>
        <w:pStyle w:val="Heading2"/>
      </w:pPr>
      <w:r>
        <w:t>2.</w:t>
      </w:r>
      <w:r w:rsidR="00B02AD6">
        <w:t>4</w:t>
      </w:r>
      <w:r>
        <w:tab/>
      </w:r>
      <w:r w:rsidR="006032D2">
        <w:t>G</w:t>
      </w:r>
      <w:r>
        <w:t>roupcast</w:t>
      </w:r>
      <w:r w:rsidR="00B02AD6">
        <w:t xml:space="preserve"> HARQ process</w:t>
      </w:r>
    </w:p>
    <w:p w14:paraId="1BBF39ED" w14:textId="7CF61175" w:rsidR="00265B88" w:rsidRPr="00EC202C" w:rsidRDefault="00EE28BB" w:rsidP="00EE28BB">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groupcast with feedback option 1, TX-RX distance based HARQ feedback is supported. The open issue is how to handle the situation when location information, which is a higher layer information, is not available at TX and/or RX. From </w:t>
      </w:r>
      <w:r w:rsidR="00EC202C">
        <w:rPr>
          <w:rFonts w:ascii="Times New Roman" w:hAnsi="Times New Roman" w:cs="Times New Roman"/>
          <w:kern w:val="2"/>
          <w:sz w:val="20"/>
          <w:szCs w:val="20"/>
        </w:rPr>
        <w:t>RAN1 #98 meeting</w:t>
      </w:r>
      <w:r>
        <w:rPr>
          <w:rFonts w:ascii="Times New Roman" w:hAnsi="Times New Roman" w:cs="Times New Roman"/>
          <w:kern w:val="2"/>
          <w:sz w:val="20"/>
          <w:szCs w:val="20"/>
        </w:rPr>
        <w:t>, we have this agreement</w:t>
      </w:r>
      <w:r w:rsidR="00EC202C">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5B88" w:rsidRPr="007F5C75" w14:paraId="23065E30" w14:textId="77777777" w:rsidTr="00965CA5">
        <w:tc>
          <w:tcPr>
            <w:tcW w:w="9629" w:type="dxa"/>
            <w:shd w:val="clear" w:color="auto" w:fill="auto"/>
          </w:tcPr>
          <w:p w14:paraId="69BB8099" w14:textId="77777777" w:rsidR="00265B88" w:rsidRPr="00265B88" w:rsidRDefault="00265B88" w:rsidP="00265B88">
            <w:pPr>
              <w:spacing w:after="0" w:line="240" w:lineRule="auto"/>
              <w:rPr>
                <w:rFonts w:ascii="Times New Roman" w:hAnsi="Times New Roman" w:cs="Times New Roman"/>
                <w:sz w:val="20"/>
                <w:szCs w:val="20"/>
                <w:lang w:eastAsia="x-none"/>
              </w:rPr>
            </w:pPr>
            <w:r w:rsidRPr="00265B88">
              <w:rPr>
                <w:rFonts w:ascii="Times New Roman" w:hAnsi="Times New Roman" w:cs="Times New Roman"/>
                <w:sz w:val="20"/>
                <w:szCs w:val="20"/>
                <w:highlight w:val="green"/>
                <w:lang w:eastAsia="x-none"/>
              </w:rPr>
              <w:t>Agreements</w:t>
            </w:r>
            <w:r w:rsidRPr="00265B88">
              <w:rPr>
                <w:rFonts w:ascii="Times New Roman" w:hAnsi="Times New Roman" w:cs="Times New Roman"/>
                <w:sz w:val="20"/>
                <w:szCs w:val="20"/>
                <w:lang w:eastAsia="x-none"/>
              </w:rPr>
              <w:t>:</w:t>
            </w:r>
          </w:p>
          <w:p w14:paraId="5941664A" w14:textId="77777777" w:rsidR="00265B88" w:rsidRPr="00265B88" w:rsidRDefault="00265B88" w:rsidP="000E108E">
            <w:pPr>
              <w:pStyle w:val="LGTdoc"/>
              <w:numPr>
                <w:ilvl w:val="0"/>
                <w:numId w:val="9"/>
              </w:numPr>
              <w:autoSpaceDE w:val="0"/>
              <w:autoSpaceDN w:val="0"/>
              <w:adjustRightInd w:val="0"/>
              <w:spacing w:afterLines="0" w:line="240" w:lineRule="auto"/>
              <w:rPr>
                <w:rFonts w:ascii="Times New Roman" w:hAnsi="Times New Roman" w:cs="Times New Roman"/>
                <w:sz w:val="20"/>
                <w:szCs w:val="20"/>
              </w:rPr>
            </w:pPr>
            <w:r w:rsidRPr="00265B88">
              <w:rPr>
                <w:rFonts w:ascii="Times New Roman" w:hAnsi="Times New Roman" w:cs="Times New Roman"/>
                <w:sz w:val="20"/>
                <w:szCs w:val="20"/>
              </w:rPr>
              <w:t xml:space="preserve">For TX-RX distance-based </w:t>
            </w:r>
            <w:r w:rsidRPr="00265B88">
              <w:rPr>
                <w:rFonts w:ascii="Times New Roman" w:eastAsia="SimSun" w:hAnsi="Times New Roman" w:cs="Times New Roman"/>
                <w:sz w:val="20"/>
                <w:szCs w:val="20"/>
                <w:lang w:eastAsia="zh-CN"/>
              </w:rPr>
              <w:t xml:space="preserve">HARQ feedback for groupcast Option 1, </w:t>
            </w:r>
          </w:p>
          <w:p w14:paraId="3CFE16A0" w14:textId="77777777" w:rsidR="00265B88" w:rsidRPr="00265B88" w:rsidRDefault="00265B88" w:rsidP="000E108E">
            <w:pPr>
              <w:pStyle w:val="LGTdoc"/>
              <w:numPr>
                <w:ilvl w:val="1"/>
                <w:numId w:val="9"/>
              </w:numPr>
              <w:autoSpaceDE w:val="0"/>
              <w:autoSpaceDN w:val="0"/>
              <w:adjustRightInd w:val="0"/>
              <w:spacing w:afterLines="0" w:line="240" w:lineRule="auto"/>
              <w:rPr>
                <w:rFonts w:ascii="Times New Roman" w:hAnsi="Times New Roman" w:cs="Times New Roman"/>
                <w:sz w:val="20"/>
                <w:szCs w:val="20"/>
              </w:rPr>
            </w:pPr>
            <w:r w:rsidRPr="00265B88">
              <w:rPr>
                <w:rFonts w:ascii="Times New Roman" w:eastAsia="SimSun" w:hAnsi="Times New Roman" w:cs="Times New Roman"/>
                <w:sz w:val="20"/>
                <w:szCs w:val="20"/>
                <w:lang w:eastAsia="zh-CN"/>
              </w:rPr>
              <w:t>The location information of TX UE is indicated by the 2</w:t>
            </w:r>
            <w:r w:rsidRPr="00265B88">
              <w:rPr>
                <w:rFonts w:ascii="Times New Roman" w:eastAsia="SimSun" w:hAnsi="Times New Roman" w:cs="Times New Roman"/>
                <w:sz w:val="20"/>
                <w:szCs w:val="20"/>
                <w:vertAlign w:val="superscript"/>
                <w:lang w:eastAsia="zh-CN"/>
              </w:rPr>
              <w:t>nd</w:t>
            </w:r>
            <w:r w:rsidRPr="00265B88">
              <w:rPr>
                <w:rFonts w:ascii="Times New Roman" w:eastAsia="SimSun" w:hAnsi="Times New Roman" w:cs="Times New Roman"/>
                <w:sz w:val="20"/>
                <w:szCs w:val="20"/>
                <w:lang w:eastAsia="zh-CN"/>
              </w:rPr>
              <w:t xml:space="preserve"> stage SCI payload </w:t>
            </w:r>
          </w:p>
          <w:p w14:paraId="7AB6C79F" w14:textId="77777777" w:rsidR="00265B88" w:rsidRPr="00265B88" w:rsidRDefault="00265B88" w:rsidP="000E108E">
            <w:pPr>
              <w:pStyle w:val="LGTdoc"/>
              <w:numPr>
                <w:ilvl w:val="2"/>
                <w:numId w:val="9"/>
              </w:numPr>
              <w:autoSpaceDE w:val="0"/>
              <w:autoSpaceDN w:val="0"/>
              <w:adjustRightInd w:val="0"/>
              <w:spacing w:afterLines="0" w:line="240" w:lineRule="auto"/>
              <w:rPr>
                <w:rFonts w:ascii="Times New Roman" w:hAnsi="Times New Roman" w:cs="Times New Roman"/>
                <w:sz w:val="20"/>
                <w:szCs w:val="20"/>
              </w:rPr>
            </w:pPr>
            <w:r w:rsidRPr="00265B88">
              <w:rPr>
                <w:rFonts w:ascii="Times New Roman" w:eastAsia="SimSun" w:hAnsi="Times New Roman" w:cs="Times New Roman"/>
                <w:sz w:val="20"/>
                <w:szCs w:val="20"/>
                <w:lang w:eastAsia="zh-CN"/>
              </w:rPr>
              <w:t xml:space="preserve">FFS whether/how higher layer </w:t>
            </w:r>
            <w:proofErr w:type="spellStart"/>
            <w:r w:rsidRPr="00265B88">
              <w:rPr>
                <w:rFonts w:ascii="Times New Roman" w:eastAsia="SimSun" w:hAnsi="Times New Roman" w:cs="Times New Roman"/>
                <w:sz w:val="20"/>
                <w:szCs w:val="20"/>
                <w:lang w:eastAsia="zh-CN"/>
              </w:rPr>
              <w:t>signaling</w:t>
            </w:r>
            <w:proofErr w:type="spellEnd"/>
            <w:r w:rsidRPr="00265B88">
              <w:rPr>
                <w:rFonts w:ascii="Times New Roman" w:eastAsia="SimSun" w:hAnsi="Times New Roman" w:cs="Times New Roman"/>
                <w:sz w:val="20"/>
                <w:szCs w:val="20"/>
                <w:lang w:eastAsia="zh-CN"/>
              </w:rPr>
              <w:t xml:space="preserve"> is also used in </w:t>
            </w:r>
            <w:proofErr w:type="spellStart"/>
            <w:r w:rsidRPr="00265B88">
              <w:rPr>
                <w:rFonts w:ascii="Times New Roman" w:eastAsia="SimSun" w:hAnsi="Times New Roman" w:cs="Times New Roman"/>
                <w:sz w:val="20"/>
                <w:szCs w:val="20"/>
                <w:lang w:eastAsia="zh-CN"/>
              </w:rPr>
              <w:t>signaling</w:t>
            </w:r>
            <w:proofErr w:type="spellEnd"/>
            <w:r w:rsidRPr="00265B88">
              <w:rPr>
                <w:rFonts w:ascii="Times New Roman" w:eastAsia="SimSun" w:hAnsi="Times New Roman" w:cs="Times New Roman"/>
                <w:sz w:val="20"/>
                <w:szCs w:val="20"/>
                <w:lang w:eastAsia="zh-CN"/>
              </w:rPr>
              <w:t xml:space="preserve"> the location information</w:t>
            </w:r>
          </w:p>
          <w:p w14:paraId="51151440" w14:textId="77777777" w:rsidR="00265B88" w:rsidRPr="00265B88" w:rsidRDefault="00265B88" w:rsidP="000E108E">
            <w:pPr>
              <w:pStyle w:val="LGTdoc"/>
              <w:numPr>
                <w:ilvl w:val="1"/>
                <w:numId w:val="9"/>
              </w:numPr>
              <w:autoSpaceDE w:val="0"/>
              <w:autoSpaceDN w:val="0"/>
              <w:adjustRightInd w:val="0"/>
              <w:spacing w:afterLines="0" w:line="240" w:lineRule="auto"/>
              <w:rPr>
                <w:rFonts w:ascii="Times New Roman" w:hAnsi="Times New Roman" w:cs="Times New Roman"/>
                <w:sz w:val="20"/>
                <w:szCs w:val="20"/>
              </w:rPr>
            </w:pPr>
            <w:r w:rsidRPr="00265B88">
              <w:rPr>
                <w:rFonts w:ascii="Times New Roman" w:eastAsia="SimSun" w:hAnsi="Times New Roman" w:cs="Times New Roman"/>
                <w:sz w:val="20"/>
                <w:szCs w:val="20"/>
                <w:lang w:eastAsia="zh-CN"/>
              </w:rPr>
              <w:t>FFS whether/how to handle when the location information is not available at TX and/or RX UE.</w:t>
            </w:r>
          </w:p>
          <w:p w14:paraId="121DF9D7" w14:textId="76CE7716" w:rsidR="00265B88" w:rsidRPr="00AE56C8" w:rsidRDefault="00265B88" w:rsidP="00965CA5">
            <w:pPr>
              <w:spacing w:line="240" w:lineRule="auto"/>
              <w:ind w:left="1440" w:hanging="1440"/>
              <w:rPr>
                <w:rFonts w:ascii="Times New Roman" w:hAnsi="Times New Roman" w:cs="Times New Roman"/>
                <w:sz w:val="20"/>
                <w:szCs w:val="20"/>
              </w:rPr>
            </w:pPr>
          </w:p>
        </w:tc>
      </w:tr>
    </w:tbl>
    <w:p w14:paraId="795CA391" w14:textId="426DDD55" w:rsidR="00EF3B87" w:rsidRDefault="00EF3B87" w:rsidP="00EF3B87">
      <w:pPr>
        <w:rPr>
          <w:rFonts w:ascii="Times New Roman" w:hAnsi="Times New Roman" w:cs="Times New Roman"/>
          <w:sz w:val="20"/>
          <w:szCs w:val="20"/>
        </w:rPr>
      </w:pPr>
    </w:p>
    <w:p w14:paraId="6817C7FC" w14:textId="77777777" w:rsidR="002028B2" w:rsidRDefault="002028B2" w:rsidP="002028B2">
      <w:pPr>
        <w:jc w:val="both"/>
        <w:rPr>
          <w:rFonts w:ascii="Times New Roman" w:hAnsi="Times New Roman" w:cs="Times New Roman"/>
          <w:sz w:val="20"/>
          <w:szCs w:val="20"/>
        </w:rPr>
      </w:pPr>
      <w:r>
        <w:rPr>
          <w:rFonts w:ascii="Times New Roman" w:hAnsi="Times New Roman" w:cs="Times New Roman"/>
          <w:sz w:val="20"/>
          <w:szCs w:val="20"/>
        </w:rPr>
        <w:t>Another working assumption on zone-based HARQ for groupcast Option 1 was agreed in RAN1 #98bis: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028B2" w:rsidRPr="007F5C75" w14:paraId="1D503214" w14:textId="77777777" w:rsidTr="0007036A">
        <w:tc>
          <w:tcPr>
            <w:tcW w:w="9629" w:type="dxa"/>
            <w:shd w:val="clear" w:color="auto" w:fill="auto"/>
          </w:tcPr>
          <w:p w14:paraId="73600142" w14:textId="77777777" w:rsidR="002028B2" w:rsidRPr="002028B2" w:rsidRDefault="002028B2" w:rsidP="0007036A">
            <w:pPr>
              <w:rPr>
                <w:rFonts w:ascii="Times New Roman" w:hAnsi="Times New Roman" w:cs="Times New Roman"/>
                <w:sz w:val="20"/>
                <w:szCs w:val="20"/>
                <w:highlight w:val="darkYellow"/>
                <w:lang w:eastAsia="x-none"/>
              </w:rPr>
            </w:pPr>
            <w:r w:rsidRPr="002028B2">
              <w:rPr>
                <w:rFonts w:ascii="Times New Roman" w:hAnsi="Times New Roman" w:cs="Times New Roman"/>
                <w:sz w:val="20"/>
                <w:szCs w:val="20"/>
                <w:highlight w:val="darkYellow"/>
                <w:lang w:eastAsia="x-none"/>
              </w:rPr>
              <w:t>Working assumption:</w:t>
            </w:r>
          </w:p>
          <w:p w14:paraId="451D44B3" w14:textId="77777777" w:rsidR="002028B2" w:rsidRPr="002028B2" w:rsidRDefault="002028B2" w:rsidP="000E108E">
            <w:pPr>
              <w:pStyle w:val="LGTdoc"/>
              <w:numPr>
                <w:ilvl w:val="0"/>
                <w:numId w:val="14"/>
              </w:numPr>
              <w:autoSpaceDE w:val="0"/>
              <w:autoSpaceDN w:val="0"/>
              <w:adjustRightInd w:val="0"/>
              <w:spacing w:before="100" w:beforeAutospacing="1" w:afterLines="0" w:after="60"/>
              <w:rPr>
                <w:rFonts w:ascii="Times New Roman" w:hAnsi="Times New Roman" w:cs="Times New Roman"/>
                <w:sz w:val="20"/>
                <w:szCs w:val="20"/>
              </w:rPr>
            </w:pPr>
            <w:r w:rsidRPr="002028B2">
              <w:rPr>
                <w:rFonts w:ascii="Times New Roman" w:hAnsi="Times New Roman" w:cs="Times New Roman"/>
                <w:sz w:val="20"/>
                <w:szCs w:val="20"/>
              </w:rPr>
              <w:t xml:space="preserve">For TX-RX distance-based </w:t>
            </w:r>
            <w:r w:rsidRPr="002028B2">
              <w:rPr>
                <w:rFonts w:ascii="Times New Roman" w:eastAsia="SimSun" w:hAnsi="Times New Roman" w:cs="Times New Roman"/>
                <w:sz w:val="20"/>
                <w:szCs w:val="20"/>
                <w:lang w:eastAsia="zh-CN"/>
              </w:rPr>
              <w:t>HARQ feedback for groupcast Option 1,</w:t>
            </w:r>
          </w:p>
          <w:p w14:paraId="0EE16D75" w14:textId="77777777" w:rsidR="002028B2" w:rsidRPr="002028B2" w:rsidRDefault="002028B2" w:rsidP="000E108E">
            <w:pPr>
              <w:pStyle w:val="LGTdoc"/>
              <w:numPr>
                <w:ilvl w:val="1"/>
                <w:numId w:val="14"/>
              </w:numPr>
              <w:autoSpaceDE w:val="0"/>
              <w:autoSpaceDN w:val="0"/>
              <w:adjustRightInd w:val="0"/>
              <w:spacing w:before="100" w:beforeAutospacing="1" w:afterLines="0" w:after="60"/>
              <w:rPr>
                <w:rFonts w:ascii="Times New Roman" w:hAnsi="Times New Roman" w:cs="Times New Roman"/>
                <w:sz w:val="20"/>
                <w:szCs w:val="20"/>
              </w:rPr>
            </w:pPr>
            <w:r w:rsidRPr="002028B2">
              <w:rPr>
                <w:rFonts w:ascii="Times New Roman" w:hAnsi="Times New Roman" w:cs="Times New Roman"/>
                <w:sz w:val="20"/>
                <w:szCs w:val="20"/>
              </w:rPr>
              <w:t>Zone is (pre-)configured with respect to geographical area, and Zone ID associated with TE UE’s location is indicated by SCI.</w:t>
            </w:r>
          </w:p>
          <w:p w14:paraId="7930E097" w14:textId="77777777" w:rsidR="002028B2" w:rsidRPr="002028B2" w:rsidRDefault="002028B2" w:rsidP="000E108E">
            <w:pPr>
              <w:pStyle w:val="LGTdoc"/>
              <w:numPr>
                <w:ilvl w:val="2"/>
                <w:numId w:val="14"/>
              </w:numPr>
              <w:autoSpaceDE w:val="0"/>
              <w:autoSpaceDN w:val="0"/>
              <w:adjustRightInd w:val="0"/>
              <w:spacing w:before="100" w:beforeAutospacing="1" w:afterLines="0" w:after="60"/>
              <w:rPr>
                <w:rFonts w:ascii="Times New Roman" w:hAnsi="Times New Roman" w:cs="Times New Roman"/>
                <w:sz w:val="20"/>
                <w:szCs w:val="20"/>
              </w:rPr>
            </w:pPr>
            <w:r w:rsidRPr="002028B2">
              <w:rPr>
                <w:rFonts w:ascii="Times New Roman" w:hAnsi="Times New Roman" w:cs="Times New Roman"/>
                <w:sz w:val="20"/>
                <w:szCs w:val="20"/>
              </w:rPr>
              <w:t>Details FFS</w:t>
            </w:r>
          </w:p>
          <w:p w14:paraId="6324FECF" w14:textId="77777777" w:rsidR="002028B2" w:rsidRPr="002028B2" w:rsidRDefault="002028B2" w:rsidP="000E108E">
            <w:pPr>
              <w:pStyle w:val="LGTdoc"/>
              <w:numPr>
                <w:ilvl w:val="2"/>
                <w:numId w:val="14"/>
              </w:numPr>
              <w:autoSpaceDE w:val="0"/>
              <w:autoSpaceDN w:val="0"/>
              <w:adjustRightInd w:val="0"/>
              <w:spacing w:before="100" w:beforeAutospacing="1" w:afterLines="0" w:after="60"/>
              <w:rPr>
                <w:rFonts w:ascii="Times New Roman" w:hAnsi="Times New Roman" w:cs="Times New Roman"/>
                <w:sz w:val="20"/>
                <w:szCs w:val="20"/>
              </w:rPr>
            </w:pPr>
            <w:r w:rsidRPr="002028B2">
              <w:rPr>
                <w:rFonts w:ascii="Times New Roman" w:hAnsi="Times New Roman" w:cs="Times New Roman"/>
                <w:sz w:val="20"/>
                <w:szCs w:val="20"/>
              </w:rPr>
              <w:lastRenderedPageBreak/>
              <w:t xml:space="preserve">Note: this does not intend to impact the discussion on the </w:t>
            </w:r>
            <w:proofErr w:type="gramStart"/>
            <w:r w:rsidRPr="002028B2">
              <w:rPr>
                <w:rFonts w:ascii="Times New Roman" w:hAnsi="Times New Roman" w:cs="Times New Roman"/>
                <w:sz w:val="20"/>
                <w:szCs w:val="20"/>
              </w:rPr>
              <w:t>zone based</w:t>
            </w:r>
            <w:proofErr w:type="gramEnd"/>
            <w:r w:rsidRPr="002028B2">
              <w:rPr>
                <w:rFonts w:ascii="Times New Roman" w:hAnsi="Times New Roman" w:cs="Times New Roman"/>
                <w:sz w:val="20"/>
                <w:szCs w:val="20"/>
              </w:rPr>
              <w:t xml:space="preserve"> resource allocation.</w:t>
            </w:r>
          </w:p>
        </w:tc>
      </w:tr>
    </w:tbl>
    <w:p w14:paraId="289DEBCE" w14:textId="77777777" w:rsidR="002028B2" w:rsidRPr="007F5C75" w:rsidRDefault="002028B2" w:rsidP="002028B2">
      <w:pPr>
        <w:jc w:val="both"/>
        <w:rPr>
          <w:rFonts w:ascii="Times New Roman" w:hAnsi="Times New Roman" w:cs="Times New Roman"/>
          <w:kern w:val="2"/>
          <w:sz w:val="20"/>
          <w:szCs w:val="20"/>
        </w:rPr>
      </w:pPr>
    </w:p>
    <w:p w14:paraId="0BD0E617" w14:textId="48BCFA9A" w:rsidR="002028B2" w:rsidRDefault="002028B2" w:rsidP="002028B2">
      <w:pPr>
        <w:rPr>
          <w:rFonts w:ascii="Times New Roman" w:hAnsi="Times New Roman" w:cs="Times New Roman"/>
          <w:sz w:val="20"/>
          <w:szCs w:val="20"/>
        </w:rPr>
      </w:pPr>
      <w:r>
        <w:rPr>
          <w:rFonts w:ascii="Times New Roman" w:hAnsi="Times New Roman" w:cs="Times New Roman"/>
          <w:sz w:val="20"/>
          <w:szCs w:val="20"/>
        </w:rPr>
        <w:t>The LTE V2X zone concept is used here. UE can determine its HARQ feedback decision based on the zone information.</w:t>
      </w:r>
    </w:p>
    <w:p w14:paraId="09E3E647" w14:textId="51A50FD7" w:rsidR="00F7545C" w:rsidRDefault="00F7545C" w:rsidP="00EE28BB">
      <w:pPr>
        <w:jc w:val="both"/>
        <w:rPr>
          <w:rFonts w:ascii="Times New Roman" w:hAnsi="Times New Roman" w:cs="Times New Roman"/>
          <w:b/>
          <w:i/>
          <w:sz w:val="20"/>
          <w:szCs w:val="20"/>
        </w:rPr>
      </w:pPr>
      <w:r w:rsidRPr="00FC5E74">
        <w:rPr>
          <w:rFonts w:ascii="Times New Roman" w:hAnsi="Times New Roman" w:cs="Times New Roman"/>
          <w:b/>
          <w:i/>
          <w:sz w:val="20"/>
          <w:szCs w:val="20"/>
        </w:rPr>
        <w:t xml:space="preserve">Proposal </w:t>
      </w:r>
      <w:r w:rsidR="00210EB7">
        <w:rPr>
          <w:rFonts w:ascii="Times New Roman" w:hAnsi="Times New Roman" w:cs="Times New Roman"/>
          <w:b/>
          <w:i/>
          <w:sz w:val="20"/>
          <w:szCs w:val="20"/>
        </w:rPr>
        <w:t>10</w:t>
      </w:r>
      <w:r w:rsidRPr="00FC5E74">
        <w:rPr>
          <w:rFonts w:ascii="Times New Roman" w:hAnsi="Times New Roman" w:cs="Times New Roman"/>
          <w:b/>
          <w:i/>
          <w:sz w:val="20"/>
          <w:szCs w:val="20"/>
        </w:rPr>
        <w:t>:</w:t>
      </w:r>
      <w:r w:rsidR="00210EB7">
        <w:rPr>
          <w:rFonts w:ascii="Times New Roman" w:hAnsi="Times New Roman" w:cs="Times New Roman"/>
          <w:b/>
          <w:i/>
          <w:sz w:val="20"/>
          <w:szCs w:val="20"/>
        </w:rPr>
        <w:tab/>
      </w:r>
      <w:r>
        <w:rPr>
          <w:rFonts w:ascii="Times New Roman" w:hAnsi="Times New Roman" w:cs="Times New Roman"/>
          <w:b/>
          <w:i/>
          <w:sz w:val="20"/>
          <w:szCs w:val="20"/>
        </w:rPr>
        <w:t xml:space="preserve">Confirm the working assumption that zone </w:t>
      </w:r>
      <w:r w:rsidRPr="00F7545C">
        <w:rPr>
          <w:rFonts w:ascii="Times New Roman" w:hAnsi="Times New Roman" w:cs="Times New Roman"/>
          <w:b/>
          <w:i/>
          <w:sz w:val="20"/>
          <w:szCs w:val="20"/>
        </w:rPr>
        <w:t>is (pre-)configured with respect to geographical area, and Zone ID associated with TE UE’s location is indicated by SCI</w:t>
      </w:r>
      <w:r>
        <w:rPr>
          <w:rFonts w:ascii="Times New Roman" w:hAnsi="Times New Roman" w:cs="Times New Roman"/>
          <w:b/>
          <w:i/>
          <w:sz w:val="20"/>
          <w:szCs w:val="20"/>
        </w:rPr>
        <w:t>.</w:t>
      </w:r>
    </w:p>
    <w:p w14:paraId="2751BE6C" w14:textId="5323C530" w:rsidR="00F7545C" w:rsidRDefault="00F7545C" w:rsidP="00EE28BB">
      <w:pPr>
        <w:jc w:val="both"/>
        <w:rPr>
          <w:rFonts w:ascii="Times New Roman" w:hAnsi="Times New Roman" w:cs="Times New Roman"/>
          <w:b/>
          <w:i/>
          <w:sz w:val="20"/>
          <w:szCs w:val="20"/>
        </w:rPr>
      </w:pPr>
      <w:r w:rsidRPr="00FC5E74">
        <w:rPr>
          <w:rFonts w:ascii="Times New Roman" w:hAnsi="Times New Roman" w:cs="Times New Roman"/>
          <w:b/>
          <w:i/>
          <w:sz w:val="20"/>
          <w:szCs w:val="20"/>
        </w:rPr>
        <w:t xml:space="preserve">Proposal </w:t>
      </w:r>
      <w:r w:rsidR="00210EB7">
        <w:rPr>
          <w:rFonts w:ascii="Times New Roman" w:hAnsi="Times New Roman" w:cs="Times New Roman"/>
          <w:b/>
          <w:i/>
          <w:sz w:val="20"/>
          <w:szCs w:val="20"/>
        </w:rPr>
        <w:t>11</w:t>
      </w:r>
      <w:r w:rsidRPr="00FC5E74">
        <w:rPr>
          <w:rFonts w:ascii="Times New Roman" w:hAnsi="Times New Roman" w:cs="Times New Roman"/>
          <w:b/>
          <w:i/>
          <w:sz w:val="20"/>
          <w:szCs w:val="20"/>
        </w:rPr>
        <w:t>:</w:t>
      </w:r>
      <w:r w:rsidR="00210EB7">
        <w:rPr>
          <w:rFonts w:ascii="Times New Roman" w:hAnsi="Times New Roman" w:cs="Times New Roman"/>
          <w:b/>
          <w:i/>
          <w:sz w:val="20"/>
          <w:szCs w:val="20"/>
        </w:rPr>
        <w:tab/>
      </w:r>
      <w:r>
        <w:rPr>
          <w:rFonts w:ascii="Times New Roman" w:hAnsi="Times New Roman" w:cs="Times New Roman"/>
          <w:b/>
          <w:i/>
          <w:sz w:val="20"/>
          <w:szCs w:val="20"/>
        </w:rPr>
        <w:t>Zone (pre-)configuration re-uses the zone definition in LTE V2X.</w:t>
      </w:r>
    </w:p>
    <w:p w14:paraId="41064A95" w14:textId="39E76E30" w:rsidR="00A36DDA" w:rsidRDefault="00EE28BB" w:rsidP="00EE28BB">
      <w:pPr>
        <w:jc w:val="both"/>
        <w:rPr>
          <w:rFonts w:ascii="Times New Roman" w:hAnsi="Times New Roman" w:cs="Times New Roman"/>
          <w:sz w:val="20"/>
          <w:szCs w:val="20"/>
        </w:rPr>
      </w:pPr>
      <w:r>
        <w:rPr>
          <w:rFonts w:ascii="Times New Roman" w:hAnsi="Times New Roman" w:cs="Times New Roman"/>
          <w:sz w:val="20"/>
          <w:szCs w:val="20"/>
        </w:rPr>
        <w:t xml:space="preserve">When the location information is not available at the Tx UE, the Tx UE won’t be able to provide its location information in its SCI. The Tx UE may indicate this in its SCI, and the Rx UE in the group shall determine its HARQ feedback based on its measured RS quality. If the location information of a Rx UE is not available, the determination of whether a feedback is sent shall also depend on the measure RS quality as well. </w:t>
      </w:r>
    </w:p>
    <w:p w14:paraId="0741D876" w14:textId="53C37440" w:rsidR="00EE28BB" w:rsidRPr="00FC5E74" w:rsidRDefault="00EE28BB" w:rsidP="00EE28BB">
      <w:pPr>
        <w:jc w:val="both"/>
        <w:rPr>
          <w:rFonts w:ascii="Times New Roman" w:hAnsi="Times New Roman" w:cs="Times New Roman"/>
          <w:b/>
          <w:i/>
          <w:sz w:val="20"/>
          <w:szCs w:val="20"/>
        </w:rPr>
      </w:pPr>
      <w:r w:rsidRPr="00FC5E74">
        <w:rPr>
          <w:rFonts w:ascii="Times New Roman" w:hAnsi="Times New Roman" w:cs="Times New Roman"/>
          <w:b/>
          <w:i/>
          <w:sz w:val="20"/>
          <w:szCs w:val="20"/>
        </w:rPr>
        <w:t>Proposal</w:t>
      </w:r>
      <w:r w:rsidR="00FC5E74" w:rsidRPr="00FC5E74">
        <w:rPr>
          <w:rFonts w:ascii="Times New Roman" w:hAnsi="Times New Roman" w:cs="Times New Roman"/>
          <w:b/>
          <w:i/>
          <w:sz w:val="20"/>
          <w:szCs w:val="20"/>
        </w:rPr>
        <w:t xml:space="preserve"> </w:t>
      </w:r>
      <w:r w:rsidR="00840C1D">
        <w:rPr>
          <w:rFonts w:ascii="Times New Roman" w:hAnsi="Times New Roman" w:cs="Times New Roman"/>
          <w:b/>
          <w:i/>
          <w:sz w:val="20"/>
          <w:szCs w:val="20"/>
        </w:rPr>
        <w:t>12</w:t>
      </w:r>
      <w:r w:rsidRPr="00FC5E74">
        <w:rPr>
          <w:rFonts w:ascii="Times New Roman" w:hAnsi="Times New Roman" w:cs="Times New Roman"/>
          <w:b/>
          <w:i/>
          <w:sz w:val="20"/>
          <w:szCs w:val="20"/>
        </w:rPr>
        <w:t>:</w:t>
      </w:r>
      <w:r w:rsidR="00FC5E74">
        <w:rPr>
          <w:rFonts w:ascii="Times New Roman" w:hAnsi="Times New Roman" w:cs="Times New Roman"/>
          <w:b/>
          <w:i/>
          <w:sz w:val="20"/>
          <w:szCs w:val="20"/>
        </w:rPr>
        <w:tab/>
      </w:r>
      <w:r w:rsidR="0050244E">
        <w:rPr>
          <w:rFonts w:ascii="Times New Roman" w:hAnsi="Times New Roman" w:cs="Times New Roman"/>
          <w:b/>
          <w:i/>
          <w:sz w:val="20"/>
          <w:szCs w:val="20"/>
        </w:rPr>
        <w:tab/>
      </w:r>
      <w:r w:rsidRPr="00FC5E74">
        <w:rPr>
          <w:rFonts w:ascii="Times New Roman" w:hAnsi="Times New Roman" w:cs="Times New Roman"/>
          <w:b/>
          <w:i/>
          <w:sz w:val="20"/>
          <w:szCs w:val="20"/>
        </w:rPr>
        <w:t xml:space="preserve">UE may determine its HARQ feedback for groupcast based on either Tx-Rx distance </w:t>
      </w:r>
      <w:r w:rsidR="002028B2">
        <w:rPr>
          <w:rFonts w:ascii="Times New Roman" w:hAnsi="Times New Roman" w:cs="Times New Roman"/>
          <w:b/>
          <w:i/>
          <w:sz w:val="20"/>
          <w:szCs w:val="20"/>
        </w:rPr>
        <w:t xml:space="preserve">(zone) </w:t>
      </w:r>
      <w:r w:rsidRPr="00FC5E74">
        <w:rPr>
          <w:rFonts w:ascii="Times New Roman" w:hAnsi="Times New Roman" w:cs="Times New Roman"/>
          <w:b/>
          <w:i/>
          <w:sz w:val="20"/>
          <w:szCs w:val="20"/>
        </w:rPr>
        <w:t>information or RS measurement</w:t>
      </w:r>
      <w:r w:rsidR="00F35D3B">
        <w:rPr>
          <w:rFonts w:ascii="Times New Roman" w:hAnsi="Times New Roman" w:cs="Times New Roman"/>
          <w:b/>
          <w:i/>
          <w:sz w:val="20"/>
          <w:szCs w:val="20"/>
        </w:rPr>
        <w:t>, when location information is not available.</w:t>
      </w:r>
    </w:p>
    <w:p w14:paraId="3F9C13F5" w14:textId="4228D39F" w:rsidR="00EE28BB" w:rsidRDefault="00FC5E74" w:rsidP="00EF3B87">
      <w:pPr>
        <w:rPr>
          <w:rFonts w:ascii="Times New Roman" w:hAnsi="Times New Roman" w:cs="Times New Roman"/>
          <w:sz w:val="20"/>
          <w:szCs w:val="20"/>
        </w:rPr>
      </w:pPr>
      <w:r>
        <w:rPr>
          <w:rFonts w:ascii="Times New Roman" w:hAnsi="Times New Roman" w:cs="Times New Roman"/>
          <w:sz w:val="20"/>
          <w:szCs w:val="20"/>
        </w:rPr>
        <w:t xml:space="preserve">Note that this RS measurement for determination of a HARQ feedback may or may not have specification impact. </w:t>
      </w:r>
    </w:p>
    <w:p w14:paraId="6E802C84" w14:textId="2CAA9E53" w:rsidR="001132C5" w:rsidRDefault="001132C5" w:rsidP="001132C5">
      <w:pPr>
        <w:jc w:val="both"/>
        <w:rPr>
          <w:rFonts w:ascii="Times New Roman" w:hAnsi="Times New Roman" w:cs="Times New Roman"/>
          <w:sz w:val="20"/>
          <w:szCs w:val="20"/>
        </w:rPr>
      </w:pPr>
      <w:r>
        <w:rPr>
          <w:rFonts w:ascii="Times New Roman" w:hAnsi="Times New Roman" w:cs="Times New Roman"/>
          <w:sz w:val="20"/>
          <w:szCs w:val="20"/>
        </w:rPr>
        <w:t xml:space="preserve">The range-based HARQ feedback is agreed to support Option 1, where HARQ NACK-only feedback is applied. This range-based HARQ can be </w:t>
      </w:r>
      <w:r w:rsidR="002028B2">
        <w:rPr>
          <w:rFonts w:ascii="Times New Roman" w:hAnsi="Times New Roman" w:cs="Times New Roman"/>
          <w:sz w:val="20"/>
          <w:szCs w:val="20"/>
        </w:rPr>
        <w:t xml:space="preserve">easily </w:t>
      </w:r>
      <w:r>
        <w:rPr>
          <w:rFonts w:ascii="Times New Roman" w:hAnsi="Times New Roman" w:cs="Times New Roman"/>
          <w:sz w:val="20"/>
          <w:szCs w:val="20"/>
        </w:rPr>
        <w:t xml:space="preserve">applied to groupcast Option 2 for groupcast HARQ ACK/NACK, as well. For Option 2, because of limited PSFCH channels, it will be beneficial to </w:t>
      </w:r>
      <w:r w:rsidR="00597EFA">
        <w:rPr>
          <w:rFonts w:ascii="Times New Roman" w:hAnsi="Times New Roman" w:cs="Times New Roman"/>
          <w:sz w:val="20"/>
          <w:szCs w:val="20"/>
        </w:rPr>
        <w:t>use</w:t>
      </w:r>
      <w:r>
        <w:rPr>
          <w:rFonts w:ascii="Times New Roman" w:hAnsi="Times New Roman" w:cs="Times New Roman"/>
          <w:sz w:val="20"/>
          <w:szCs w:val="20"/>
        </w:rPr>
        <w:t xml:space="preserve"> this range-based HARQ feedback.</w:t>
      </w:r>
      <w:r w:rsidR="00597EFA">
        <w:rPr>
          <w:rFonts w:ascii="Times New Roman" w:hAnsi="Times New Roman" w:cs="Times New Roman"/>
          <w:sz w:val="20"/>
          <w:szCs w:val="20"/>
        </w:rPr>
        <w:t xml:space="preserve"> A Rx UE outside the range may choose not to send its ACK and/or NACK feedback.</w:t>
      </w:r>
    </w:p>
    <w:p w14:paraId="4554014E" w14:textId="39C7D0D1" w:rsidR="001132C5" w:rsidRPr="004014CB" w:rsidRDefault="001132C5" w:rsidP="001132C5">
      <w:pPr>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840C1D">
        <w:rPr>
          <w:rFonts w:ascii="Times New Roman" w:hAnsi="Times New Roman" w:cs="Times New Roman"/>
          <w:b/>
          <w:i/>
          <w:sz w:val="20"/>
          <w:szCs w:val="20"/>
        </w:rPr>
        <w:t>13</w:t>
      </w:r>
      <w:r w:rsidRPr="004014CB">
        <w:rPr>
          <w:rFonts w:ascii="Times New Roman" w:hAnsi="Times New Roman" w:cs="Times New Roman"/>
          <w:b/>
          <w:i/>
          <w:sz w:val="20"/>
          <w:szCs w:val="20"/>
        </w:rPr>
        <w:t>:</w:t>
      </w:r>
      <w:r w:rsidRPr="004014CB">
        <w:rPr>
          <w:rFonts w:ascii="Times New Roman" w:hAnsi="Times New Roman" w:cs="Times New Roman"/>
          <w:b/>
          <w:i/>
          <w:sz w:val="20"/>
          <w:szCs w:val="20"/>
        </w:rPr>
        <w:tab/>
      </w:r>
      <w:r w:rsidR="0050244E">
        <w:rPr>
          <w:rFonts w:ascii="Times New Roman" w:hAnsi="Times New Roman" w:cs="Times New Roman"/>
          <w:b/>
          <w:i/>
          <w:sz w:val="20"/>
          <w:szCs w:val="20"/>
        </w:rPr>
        <w:tab/>
      </w:r>
      <w:r w:rsidRPr="004014CB">
        <w:rPr>
          <w:rFonts w:ascii="Times New Roman" w:hAnsi="Times New Roman" w:cs="Times New Roman"/>
          <w:b/>
          <w:i/>
          <w:sz w:val="20"/>
          <w:szCs w:val="20"/>
        </w:rPr>
        <w:t>Support range-based HARQ feedback for sidelink groupcast with ACK/NACK feedback (Option 2).</w:t>
      </w:r>
    </w:p>
    <w:p w14:paraId="6173ACBA" w14:textId="43D036DD" w:rsidR="00EF3B87" w:rsidRDefault="00EF3B87" w:rsidP="00EF3B87">
      <w:pPr>
        <w:rPr>
          <w:rFonts w:ascii="Times New Roman" w:hAnsi="Times New Roman" w:cs="Times New Roman"/>
          <w:sz w:val="20"/>
          <w:szCs w:val="20"/>
        </w:rPr>
      </w:pPr>
      <w:r>
        <w:rPr>
          <w:rFonts w:ascii="Times New Roman" w:hAnsi="Times New Roman" w:cs="Times New Roman"/>
          <w:sz w:val="20"/>
          <w:szCs w:val="20"/>
        </w:rPr>
        <w:t xml:space="preserve">For the two HARQ options of SL groupcast, we need to address </w:t>
      </w:r>
      <w:r w:rsidR="00FC5E74">
        <w:rPr>
          <w:rFonts w:ascii="Times New Roman" w:hAnsi="Times New Roman" w:cs="Times New Roman"/>
          <w:sz w:val="20"/>
          <w:szCs w:val="20"/>
        </w:rPr>
        <w:t>other issues related to HARQ choices</w:t>
      </w:r>
      <w:r>
        <w:rPr>
          <w:rFonts w:ascii="Times New Roman" w:hAnsi="Times New Roman" w:cs="Times New Roman"/>
          <w:sz w:val="20"/>
          <w:szCs w:val="20"/>
        </w:rPr>
        <w:t>:</w:t>
      </w:r>
    </w:p>
    <w:p w14:paraId="2DB650AF" w14:textId="77777777" w:rsidR="00EF3B87" w:rsidRDefault="00EF3B87" w:rsidP="000E108E">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 xml:space="preserve">Who’s going to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to select either Option 1 or Option 2 for groupcast feedback?</w:t>
      </w:r>
    </w:p>
    <w:p w14:paraId="46421FBE" w14:textId="77777777" w:rsidR="00EF3B87" w:rsidRDefault="00EF3B87" w:rsidP="000E108E">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What’s the criterion for the determination of choice between Option 1 and Option 2?</w:t>
      </w:r>
    </w:p>
    <w:p w14:paraId="71C89184" w14:textId="7C963B6B" w:rsidR="00EF3B87" w:rsidRDefault="00EF3B87" w:rsidP="00EF3B87">
      <w:pPr>
        <w:jc w:val="both"/>
        <w:rPr>
          <w:rFonts w:ascii="Times New Roman" w:hAnsi="Times New Roman" w:cs="Times New Roman"/>
          <w:sz w:val="20"/>
          <w:szCs w:val="20"/>
        </w:rPr>
      </w:pPr>
      <w:r>
        <w:rPr>
          <w:rFonts w:ascii="Times New Roman" w:hAnsi="Times New Roman" w:cs="Times New Roman"/>
          <w:sz w:val="20"/>
          <w:szCs w:val="20"/>
        </w:rPr>
        <w:t xml:space="preserve">At least for mode-1 operation, gNB can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of using either Option 1 or Option 2 for the sidelink groupcast under its control. gNB has the choice to determine whether HARQ feedback is enabled for a group and it can also determine which feedback option the groupcast shall use. </w:t>
      </w:r>
    </w:p>
    <w:p w14:paraId="05E53219" w14:textId="41A2A3DD" w:rsidR="004A1F56" w:rsidRPr="004014CB" w:rsidRDefault="004A1F56" w:rsidP="004A1F56">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840C1D">
        <w:rPr>
          <w:rFonts w:ascii="Times New Roman" w:hAnsi="Times New Roman" w:cs="Times New Roman"/>
          <w:b/>
          <w:i/>
          <w:sz w:val="20"/>
          <w:szCs w:val="20"/>
        </w:rPr>
        <w:t>14</w:t>
      </w:r>
      <w:r w:rsidRPr="004014CB">
        <w:rPr>
          <w:rFonts w:ascii="Times New Roman" w:hAnsi="Times New Roman" w:cs="Times New Roman"/>
          <w:b/>
          <w:i/>
          <w:sz w:val="20"/>
          <w:szCs w:val="20"/>
        </w:rPr>
        <w:t>:</w:t>
      </w:r>
      <w:r w:rsidRPr="004014CB">
        <w:rPr>
          <w:rFonts w:ascii="Times New Roman" w:hAnsi="Times New Roman" w:cs="Times New Roman"/>
          <w:b/>
          <w:i/>
          <w:sz w:val="20"/>
          <w:szCs w:val="20"/>
        </w:rPr>
        <w:tab/>
      </w:r>
      <w:r w:rsidR="0050244E">
        <w:rPr>
          <w:rFonts w:ascii="Times New Roman" w:hAnsi="Times New Roman" w:cs="Times New Roman"/>
          <w:b/>
          <w:i/>
          <w:sz w:val="20"/>
          <w:szCs w:val="20"/>
        </w:rPr>
        <w:tab/>
      </w:r>
      <w:r w:rsidRPr="004014CB">
        <w:rPr>
          <w:rFonts w:ascii="Times New Roman" w:hAnsi="Times New Roman" w:cs="Times New Roman"/>
          <w:b/>
          <w:i/>
          <w:sz w:val="20"/>
          <w:szCs w:val="20"/>
        </w:rPr>
        <w:t>Support gNB configuration of either Option 1 or Option 2 for HARQ feedback at least in mode 1.</w:t>
      </w:r>
    </w:p>
    <w:p w14:paraId="54E124D3" w14:textId="404DDDE3" w:rsidR="004A1F56" w:rsidRDefault="00EF3B87" w:rsidP="004A1F56">
      <w:pPr>
        <w:jc w:val="both"/>
        <w:rPr>
          <w:rFonts w:ascii="Times New Roman" w:hAnsi="Times New Roman" w:cs="Times New Roman"/>
          <w:sz w:val="20"/>
          <w:szCs w:val="20"/>
        </w:rPr>
      </w:pPr>
      <w:r>
        <w:rPr>
          <w:rFonts w:ascii="Times New Roman" w:hAnsi="Times New Roman" w:cs="Times New Roman"/>
          <w:sz w:val="20"/>
          <w:szCs w:val="20"/>
        </w:rPr>
        <w:t xml:space="preserve">For mode-2 operation, the question is whether the Tx UE in a groupcast can make a choice between Option 1 and Option 2 for its HARQ feedback. </w:t>
      </w:r>
      <w:r w:rsidR="004A1F56">
        <w:rPr>
          <w:rFonts w:ascii="Times New Roman" w:hAnsi="Times New Roman" w:cs="Times New Roman"/>
          <w:sz w:val="20"/>
          <w:szCs w:val="20"/>
        </w:rPr>
        <w:t>The answer is yes, as agreed in the email discussion [98b-NR-20].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1F56" w:rsidRPr="007F5C75" w14:paraId="4DA90B4C" w14:textId="77777777" w:rsidTr="0007036A">
        <w:tc>
          <w:tcPr>
            <w:tcW w:w="9629" w:type="dxa"/>
            <w:shd w:val="clear" w:color="auto" w:fill="auto"/>
          </w:tcPr>
          <w:p w14:paraId="4D64E474" w14:textId="77777777" w:rsidR="004A1F56" w:rsidRPr="00A95A46" w:rsidRDefault="004A1F56" w:rsidP="0007036A">
            <w:pPr>
              <w:pStyle w:val="LGTdoc"/>
              <w:spacing w:afterLines="0" w:line="240" w:lineRule="auto"/>
              <w:rPr>
                <w:rFonts w:ascii="Times New Roman" w:hAnsi="Times New Roman" w:cs="Times New Roman"/>
                <w:sz w:val="20"/>
                <w:szCs w:val="20"/>
              </w:rPr>
            </w:pPr>
            <w:r w:rsidRPr="00A95A46">
              <w:rPr>
                <w:rFonts w:ascii="Times New Roman" w:hAnsi="Times New Roman" w:cs="Times New Roman"/>
                <w:sz w:val="20"/>
                <w:szCs w:val="20"/>
                <w:highlight w:val="green"/>
              </w:rPr>
              <w:t>Agreements</w:t>
            </w:r>
            <w:r w:rsidRPr="00A95A46">
              <w:rPr>
                <w:rFonts w:ascii="Times New Roman" w:hAnsi="Times New Roman" w:cs="Times New Roman"/>
                <w:sz w:val="20"/>
                <w:szCs w:val="20"/>
              </w:rPr>
              <w:t>:</w:t>
            </w:r>
          </w:p>
          <w:p w14:paraId="329D0A83" w14:textId="77777777" w:rsidR="004A1F56" w:rsidRPr="00A95A46" w:rsidRDefault="004A1F56" w:rsidP="000E108E">
            <w:pPr>
              <w:pStyle w:val="ListParagraph"/>
              <w:numPr>
                <w:ilvl w:val="0"/>
                <w:numId w:val="13"/>
              </w:numPr>
              <w:spacing w:before="100" w:beforeAutospacing="1" w:after="100" w:afterAutospacing="1" w:line="240" w:lineRule="auto"/>
              <w:contextualSpacing w:val="0"/>
              <w:rPr>
                <w:rFonts w:ascii="Times New Roman" w:eastAsia="Times New Roman" w:hAnsi="Times New Roman" w:cs="Times New Roman"/>
                <w:sz w:val="20"/>
                <w:szCs w:val="20"/>
              </w:rPr>
            </w:pPr>
            <w:r w:rsidRPr="00A95A46">
              <w:rPr>
                <w:rFonts w:ascii="Times New Roman" w:eastAsia="Times New Roman" w:hAnsi="Times New Roman" w:cs="Times New Roman"/>
                <w:sz w:val="20"/>
                <w:szCs w:val="20"/>
              </w:rPr>
              <w:t>For groupcast HARQ feedback, SCI explicitly indicates either Option 1 or Option 2 is to be used</w:t>
            </w:r>
          </w:p>
        </w:tc>
      </w:tr>
    </w:tbl>
    <w:p w14:paraId="4A56646A" w14:textId="77777777" w:rsidR="004A1F56" w:rsidRDefault="004A1F56" w:rsidP="00EF3B87">
      <w:pPr>
        <w:jc w:val="both"/>
        <w:rPr>
          <w:rFonts w:ascii="Times New Roman" w:hAnsi="Times New Roman" w:cs="Times New Roman"/>
          <w:sz w:val="20"/>
          <w:szCs w:val="20"/>
        </w:rPr>
      </w:pPr>
    </w:p>
    <w:p w14:paraId="1B11C7B9" w14:textId="77777777" w:rsidR="00EF3B87" w:rsidRDefault="00EF3B87" w:rsidP="00EF3B87">
      <w:pPr>
        <w:jc w:val="both"/>
        <w:rPr>
          <w:rFonts w:ascii="Times New Roman" w:hAnsi="Times New Roman" w:cs="Times New Roman"/>
          <w:sz w:val="20"/>
          <w:szCs w:val="20"/>
          <w:highlight w:val="yellow"/>
        </w:rPr>
      </w:pPr>
      <w:r>
        <w:rPr>
          <w:rFonts w:ascii="Times New Roman" w:hAnsi="Times New Roman" w:cs="Times New Roman"/>
          <w:sz w:val="20"/>
          <w:szCs w:val="20"/>
        </w:rPr>
        <w:t xml:space="preserve">What is the criterion for the determination of HARQ feedback options? In mode 1, gNB can select the feedback option based on various factors, such as number of group members, QoS or priority requirements, and other sidelink scheduling considerations. When UE has its choice of HARQ options in mode 2, number of group members, QoS, and PSFCH resource allocation could be used to determine Option 1 or Option 2. UE’s decision process can be considered as a UE implementation issue, which does not need specification. When the UE is configured to control its HARQ process, it can select either Option 1 or Option 2. </w:t>
      </w:r>
    </w:p>
    <w:p w14:paraId="1427D608" w14:textId="04B7BAA6" w:rsidR="00EF3B87" w:rsidRPr="004014CB" w:rsidRDefault="00EF3B87" w:rsidP="00EF3B87">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840C1D" w:rsidRPr="004014CB">
        <w:rPr>
          <w:rFonts w:ascii="Times New Roman" w:hAnsi="Times New Roman" w:cs="Times New Roman"/>
          <w:b/>
          <w:i/>
          <w:sz w:val="20"/>
          <w:szCs w:val="20"/>
        </w:rPr>
        <w:t>1</w:t>
      </w:r>
      <w:r w:rsidR="00840C1D">
        <w:rPr>
          <w:rFonts w:ascii="Times New Roman" w:hAnsi="Times New Roman" w:cs="Times New Roman"/>
          <w:b/>
          <w:i/>
          <w:sz w:val="20"/>
          <w:szCs w:val="20"/>
        </w:rPr>
        <w:t>5</w:t>
      </w:r>
      <w:r w:rsidRPr="004014CB">
        <w:rPr>
          <w:rFonts w:ascii="Times New Roman" w:hAnsi="Times New Roman" w:cs="Times New Roman"/>
          <w:b/>
          <w:i/>
          <w:sz w:val="20"/>
          <w:szCs w:val="20"/>
        </w:rPr>
        <w:t>:</w:t>
      </w:r>
      <w:r w:rsidR="0050244E">
        <w:rPr>
          <w:rFonts w:ascii="Times New Roman" w:hAnsi="Times New Roman" w:cs="Times New Roman"/>
          <w:b/>
          <w:i/>
          <w:sz w:val="20"/>
          <w:szCs w:val="20"/>
        </w:rPr>
        <w:tab/>
      </w:r>
      <w:r w:rsidR="0050244E">
        <w:rPr>
          <w:rFonts w:ascii="Times New Roman" w:hAnsi="Times New Roman" w:cs="Times New Roman"/>
          <w:b/>
          <w:i/>
          <w:sz w:val="20"/>
          <w:szCs w:val="20"/>
        </w:rPr>
        <w:tab/>
      </w:r>
      <w:r w:rsidRPr="004014CB">
        <w:rPr>
          <w:rFonts w:ascii="Times New Roman" w:hAnsi="Times New Roman" w:cs="Times New Roman"/>
          <w:b/>
          <w:i/>
          <w:sz w:val="20"/>
          <w:szCs w:val="20"/>
        </w:rPr>
        <w:t>The selection of either Option 1 and Option 2 is up to Tx UE’s choice</w:t>
      </w:r>
      <w:r w:rsidR="004A1F56">
        <w:rPr>
          <w:rFonts w:ascii="Times New Roman" w:hAnsi="Times New Roman" w:cs="Times New Roman"/>
          <w:b/>
          <w:i/>
          <w:sz w:val="20"/>
          <w:szCs w:val="20"/>
        </w:rPr>
        <w:t xml:space="preserve"> (implementation)</w:t>
      </w:r>
      <w:r w:rsidRPr="004014CB">
        <w:rPr>
          <w:rFonts w:ascii="Times New Roman" w:hAnsi="Times New Roman" w:cs="Times New Roman"/>
          <w:b/>
          <w:i/>
          <w:sz w:val="20"/>
          <w:szCs w:val="20"/>
        </w:rPr>
        <w:t>, when the sidelink Tx UE is configured to control its HARQ process.</w:t>
      </w:r>
    </w:p>
    <w:p w14:paraId="6518E181" w14:textId="77777777" w:rsidR="009F6007" w:rsidRDefault="009F6007" w:rsidP="009F6007"/>
    <w:p w14:paraId="3D3A666A" w14:textId="77777777" w:rsidR="00EF3DC3" w:rsidRDefault="00EF3DC3" w:rsidP="00EF3DC3">
      <w:pPr>
        <w:pStyle w:val="Heading1"/>
      </w:pPr>
      <w:r>
        <w:lastRenderedPageBreak/>
        <w:t>3</w:t>
      </w:r>
      <w:r>
        <w:tab/>
        <w:t>CSI-RS procedures</w:t>
      </w:r>
    </w:p>
    <w:p w14:paraId="0477D152" w14:textId="77777777" w:rsidR="00EF3DC3" w:rsidRDefault="00EF3DC3" w:rsidP="00EF3DC3">
      <w:pPr>
        <w:jc w:val="both"/>
        <w:rPr>
          <w:rFonts w:ascii="Times New Roman" w:hAnsi="Times New Roman" w:cs="Times New Roman"/>
          <w:sz w:val="20"/>
          <w:szCs w:val="20"/>
        </w:rPr>
      </w:pPr>
      <w:r>
        <w:rPr>
          <w:rFonts w:ascii="Times New Roman" w:hAnsi="Times New Roman" w:cs="Times New Roman"/>
          <w:sz w:val="20"/>
          <w:szCs w:val="20"/>
        </w:rPr>
        <w:t>RAN1 #96bis meeting reached this agreement on sidelink 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3DC3" w:rsidRPr="007F5C75" w14:paraId="30988DAD" w14:textId="77777777" w:rsidTr="00AE1CA0">
        <w:tc>
          <w:tcPr>
            <w:tcW w:w="9629" w:type="dxa"/>
            <w:shd w:val="clear" w:color="auto" w:fill="auto"/>
          </w:tcPr>
          <w:p w14:paraId="03A5DDFB" w14:textId="77777777" w:rsidR="00EF3DC3" w:rsidRPr="005D648A" w:rsidRDefault="00EF3DC3" w:rsidP="00AE1CA0">
            <w:pPr>
              <w:pStyle w:val="LGTdoc"/>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highlight w:val="green"/>
              </w:rPr>
              <w:t>Agreements</w:t>
            </w:r>
            <w:r w:rsidRPr="005D648A">
              <w:rPr>
                <w:rFonts w:ascii="Times New Roman" w:hAnsi="Times New Roman" w:cs="Times New Roman"/>
                <w:sz w:val="20"/>
                <w:szCs w:val="20"/>
              </w:rPr>
              <w:t>:</w:t>
            </w:r>
          </w:p>
          <w:p w14:paraId="0D419996" w14:textId="77777777" w:rsidR="00EF3DC3" w:rsidRPr="005D648A" w:rsidRDefault="00EF3DC3" w:rsidP="000E108E">
            <w:pPr>
              <w:pStyle w:val="LGTdoc"/>
              <w:numPr>
                <w:ilvl w:val="0"/>
                <w:numId w:val="6"/>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Support at least Sidelink CSI-RS for CQI/RI measurement</w:t>
            </w:r>
          </w:p>
          <w:p w14:paraId="28ADDA33" w14:textId="77777777" w:rsidR="00EF3DC3" w:rsidRPr="005D648A" w:rsidRDefault="00EF3DC3" w:rsidP="000E108E">
            <w:pPr>
              <w:pStyle w:val="LGTdoc"/>
              <w:numPr>
                <w:ilvl w:val="1"/>
                <w:numId w:val="6"/>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Sidelink CSI-RS is confined within the PSSCH transmission</w:t>
            </w:r>
          </w:p>
        </w:tc>
      </w:tr>
    </w:tbl>
    <w:p w14:paraId="677FF3B2" w14:textId="77777777" w:rsidR="00EF3DC3" w:rsidRDefault="00EF3DC3" w:rsidP="00EF3DC3">
      <w:pPr>
        <w:jc w:val="both"/>
        <w:rPr>
          <w:rFonts w:ascii="Times New Roman" w:hAnsi="Times New Roman" w:cs="Times New Roman"/>
          <w:sz w:val="20"/>
          <w:szCs w:val="20"/>
        </w:rPr>
      </w:pPr>
    </w:p>
    <w:p w14:paraId="32B4E94D" w14:textId="77777777" w:rsidR="00EF3DC3" w:rsidRDefault="00EF3DC3" w:rsidP="00EF3DC3">
      <w:pPr>
        <w:jc w:val="both"/>
        <w:rPr>
          <w:rFonts w:ascii="Times New Roman" w:hAnsi="Times New Roman" w:cs="Times New Roman"/>
          <w:sz w:val="20"/>
          <w:szCs w:val="20"/>
        </w:rPr>
      </w:pPr>
      <w:r>
        <w:rPr>
          <w:rFonts w:ascii="Times New Roman" w:hAnsi="Times New Roman" w:cs="Times New Roman"/>
          <w:sz w:val="20"/>
          <w:szCs w:val="20"/>
        </w:rPr>
        <w:t>RAN1 #98bis meeting reached an important agreement on the CQI/RI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F3DC3" w:rsidRPr="007F5C75" w14:paraId="0E40337C" w14:textId="77777777" w:rsidTr="0007036A">
        <w:tc>
          <w:tcPr>
            <w:tcW w:w="9629" w:type="dxa"/>
            <w:shd w:val="clear" w:color="auto" w:fill="auto"/>
          </w:tcPr>
          <w:p w14:paraId="6552CB0B" w14:textId="77777777" w:rsidR="00EF3DC3" w:rsidRPr="00EF3DC3" w:rsidRDefault="00EF3DC3" w:rsidP="0007036A">
            <w:pPr>
              <w:pStyle w:val="LGTdoc"/>
              <w:spacing w:afterLines="0" w:line="240" w:lineRule="auto"/>
              <w:rPr>
                <w:rFonts w:ascii="Times New Roman" w:hAnsi="Times New Roman" w:cs="Times New Roman"/>
                <w:sz w:val="20"/>
                <w:szCs w:val="20"/>
              </w:rPr>
            </w:pPr>
            <w:r w:rsidRPr="00EF3DC3">
              <w:rPr>
                <w:rFonts w:ascii="Times New Roman" w:hAnsi="Times New Roman" w:cs="Times New Roman"/>
                <w:sz w:val="20"/>
                <w:szCs w:val="20"/>
                <w:highlight w:val="green"/>
              </w:rPr>
              <w:t>Agreements</w:t>
            </w:r>
            <w:r w:rsidRPr="00EF3DC3">
              <w:rPr>
                <w:rFonts w:ascii="Times New Roman" w:hAnsi="Times New Roman" w:cs="Times New Roman"/>
                <w:sz w:val="20"/>
                <w:szCs w:val="20"/>
              </w:rPr>
              <w:t>:</w:t>
            </w:r>
          </w:p>
          <w:p w14:paraId="72EA5063" w14:textId="77777777" w:rsidR="00EF3DC3" w:rsidRPr="00EF3DC3" w:rsidRDefault="00EF3DC3" w:rsidP="000E108E">
            <w:pPr>
              <w:pStyle w:val="LGTdoc"/>
              <w:numPr>
                <w:ilvl w:val="0"/>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 xml:space="preserve">For CQI/RI reporting on PSSCH: </w:t>
            </w:r>
          </w:p>
          <w:p w14:paraId="221AE0ED" w14:textId="77777777" w:rsidR="00EF3DC3" w:rsidRPr="00EF3DC3" w:rsidRDefault="00EF3DC3" w:rsidP="000E108E">
            <w:pPr>
              <w:pStyle w:val="LGTdoc"/>
              <w:numPr>
                <w:ilvl w:val="1"/>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 xml:space="preserve">Higher layer </w:t>
            </w:r>
            <w:proofErr w:type="spellStart"/>
            <w:r w:rsidRPr="00EF3DC3">
              <w:rPr>
                <w:rFonts w:ascii="Times New Roman" w:hAnsi="Times New Roman" w:cs="Times New Roman"/>
                <w:sz w:val="20"/>
                <w:szCs w:val="20"/>
              </w:rPr>
              <w:t>signaling</w:t>
            </w:r>
            <w:proofErr w:type="spellEnd"/>
            <w:r w:rsidRPr="00EF3DC3">
              <w:rPr>
                <w:rFonts w:ascii="Times New Roman" w:hAnsi="Times New Roman" w:cs="Times New Roman"/>
                <w:sz w:val="20"/>
                <w:szCs w:val="20"/>
              </w:rPr>
              <w:t xml:space="preserve"> (e.g. MAC CE) is used for CQI/RI reporting</w:t>
            </w:r>
          </w:p>
          <w:p w14:paraId="7C339A6B" w14:textId="77777777" w:rsidR="00EF3DC3" w:rsidRPr="00EF3DC3" w:rsidRDefault="00EF3DC3" w:rsidP="000E108E">
            <w:pPr>
              <w:pStyle w:val="LGTdoc"/>
              <w:numPr>
                <w:ilvl w:val="2"/>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Details up to RAN2</w:t>
            </w:r>
          </w:p>
          <w:p w14:paraId="34444967" w14:textId="7C71EFA9" w:rsidR="00EF3DC3" w:rsidRPr="00EF3DC3" w:rsidRDefault="00EF3DC3" w:rsidP="000E108E">
            <w:pPr>
              <w:pStyle w:val="LGTdoc"/>
              <w:numPr>
                <w:ilvl w:val="1"/>
                <w:numId w:val="15"/>
              </w:numPr>
              <w:autoSpaceDE w:val="0"/>
              <w:autoSpaceDN w:val="0"/>
              <w:adjustRightInd w:val="0"/>
              <w:spacing w:before="100" w:beforeAutospacing="1" w:afterLines="0" w:after="60"/>
              <w:rPr>
                <w:rFonts w:ascii="Times New Roman" w:hAnsi="Times New Roman" w:cs="Times New Roman"/>
                <w:sz w:val="20"/>
                <w:szCs w:val="20"/>
              </w:rPr>
            </w:pPr>
            <w:r w:rsidRPr="00EF3DC3">
              <w:rPr>
                <w:rFonts w:ascii="Times New Roman" w:hAnsi="Times New Roman" w:cs="Times New Roman"/>
                <w:sz w:val="20"/>
                <w:szCs w:val="20"/>
              </w:rPr>
              <w:t>SL CQI/RI measurement and derivation are based on the existing physical layer procedure for Uu</w:t>
            </w:r>
          </w:p>
          <w:p w14:paraId="3AC0B72E" w14:textId="77777777" w:rsidR="00EF3DC3" w:rsidRPr="00AE56C8" w:rsidRDefault="00EF3DC3"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61670F8E" w14:textId="333EC0EC" w:rsidR="00EF3DC3" w:rsidRDefault="00EF3DC3" w:rsidP="00EF3DC3">
      <w:pPr>
        <w:jc w:val="both"/>
        <w:rPr>
          <w:rFonts w:ascii="Times New Roman" w:hAnsi="Times New Roman" w:cs="Times New Roman"/>
          <w:sz w:val="20"/>
          <w:szCs w:val="20"/>
        </w:rPr>
      </w:pPr>
    </w:p>
    <w:p w14:paraId="097BF22F" w14:textId="0693796C" w:rsidR="00EF3DC3" w:rsidRDefault="00EF3DC3" w:rsidP="00EF3DC3">
      <w:pPr>
        <w:jc w:val="both"/>
        <w:rPr>
          <w:rFonts w:ascii="Times New Roman" w:hAnsi="Times New Roman" w:cs="Times New Roman"/>
          <w:sz w:val="20"/>
          <w:szCs w:val="20"/>
        </w:rPr>
      </w:pPr>
      <w:r>
        <w:rPr>
          <w:rFonts w:ascii="Times New Roman" w:hAnsi="Times New Roman" w:cs="Times New Roman"/>
          <w:sz w:val="20"/>
          <w:szCs w:val="20"/>
        </w:rPr>
        <w:t xml:space="preserve">With this agreement, no physical layer feedback channel will be specified for CQI/RI reporting. Any CQI/RI dependent physical layer procedures, e.g. link adaptation, will depend on high layer </w:t>
      </w:r>
      <w:proofErr w:type="spellStart"/>
      <w:r>
        <w:rPr>
          <w:rFonts w:ascii="Times New Roman" w:hAnsi="Times New Roman" w:cs="Times New Roman"/>
          <w:sz w:val="20"/>
          <w:szCs w:val="20"/>
        </w:rPr>
        <w:t>signaling</w:t>
      </w:r>
      <w:proofErr w:type="spellEnd"/>
      <w:r>
        <w:rPr>
          <w:rFonts w:ascii="Times New Roman" w:hAnsi="Times New Roman" w:cs="Times New Roman"/>
          <w:sz w:val="20"/>
          <w:szCs w:val="20"/>
        </w:rPr>
        <w:t xml:space="preserve">. </w:t>
      </w:r>
    </w:p>
    <w:p w14:paraId="09CD6A98" w14:textId="77777777" w:rsidR="00EF3DC3" w:rsidRDefault="00EF3DC3" w:rsidP="00EF3DC3">
      <w:pPr>
        <w:jc w:val="both"/>
        <w:rPr>
          <w:rFonts w:ascii="Times New Roman" w:hAnsi="Times New Roman" w:cs="Times New Roman"/>
          <w:sz w:val="20"/>
          <w:szCs w:val="20"/>
        </w:rPr>
      </w:pPr>
      <w:r>
        <w:rPr>
          <w:rFonts w:ascii="Times New Roman" w:hAnsi="Times New Roman" w:cs="Times New Roman"/>
          <w:sz w:val="20"/>
          <w:szCs w:val="20"/>
        </w:rPr>
        <w:t>With CSI-RS, CQI/RI reporting is possible based on CSI-RS measurement. However, CQI/RI reporting still depends on the choice of PSSCH precoder, which is dependent on the MIMO transmission scheme for 2Tx transmission.</w:t>
      </w:r>
    </w:p>
    <w:p w14:paraId="287F1041" w14:textId="77777777" w:rsidR="00EF3DC3" w:rsidRDefault="00EF3DC3" w:rsidP="00EF3DC3">
      <w:pPr>
        <w:jc w:val="both"/>
        <w:rPr>
          <w:rFonts w:ascii="Times New Roman" w:hAnsi="Times New Roman" w:cs="Times New Roman"/>
          <w:sz w:val="20"/>
          <w:szCs w:val="20"/>
        </w:rPr>
      </w:pPr>
      <w:r>
        <w:rPr>
          <w:rFonts w:ascii="Times New Roman" w:hAnsi="Times New Roman" w:cs="Times New Roman"/>
          <w:sz w:val="20"/>
          <w:szCs w:val="20"/>
        </w:rPr>
        <w:t xml:space="preserve">Because there is no PMI report, selection of precoder based on PMI feedback is not possible. On the other hand, different precoder will result in different MIMO gain, which will have different CQI/RI reports. For example, precoder [1, 1] will have different precoding gain for precoder [1, j]. </w:t>
      </w:r>
    </w:p>
    <w:p w14:paraId="2D9F4895" w14:textId="77777777" w:rsidR="00EF3DC3" w:rsidRDefault="00EF3DC3" w:rsidP="00EF3DC3">
      <w:pPr>
        <w:jc w:val="both"/>
        <w:rPr>
          <w:rFonts w:ascii="Times New Roman" w:hAnsi="Times New Roman" w:cs="Times New Roman"/>
          <w:sz w:val="20"/>
          <w:szCs w:val="20"/>
        </w:rPr>
      </w:pPr>
      <w:r>
        <w:rPr>
          <w:rFonts w:ascii="Times New Roman" w:hAnsi="Times New Roman" w:cs="Times New Roman"/>
          <w:sz w:val="20"/>
          <w:szCs w:val="20"/>
        </w:rPr>
        <w:t>A simple solution is to apply precoder cycling. For rank-1 transmission, the PSSCH transmission may “randomly” select its precoder among the 4 given precoders at either per symbol or per slot level.</w:t>
      </w:r>
    </w:p>
    <w:p w14:paraId="52B05418" w14:textId="0F42CEBB" w:rsidR="00EF3DC3" w:rsidRDefault="00EF3DC3" w:rsidP="00EF3DC3">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840C1D" w:rsidRPr="004014CB">
        <w:rPr>
          <w:rFonts w:ascii="Times New Roman" w:hAnsi="Times New Roman" w:cs="Times New Roman"/>
          <w:b/>
          <w:i/>
          <w:sz w:val="20"/>
          <w:szCs w:val="20"/>
        </w:rPr>
        <w:t>1</w:t>
      </w:r>
      <w:r w:rsidR="00840C1D">
        <w:rPr>
          <w:rFonts w:ascii="Times New Roman" w:hAnsi="Times New Roman" w:cs="Times New Roman"/>
          <w:b/>
          <w:i/>
          <w:sz w:val="20"/>
          <w:szCs w:val="20"/>
        </w:rPr>
        <w:t>6</w:t>
      </w:r>
      <w:r w:rsidRPr="004014CB">
        <w:rPr>
          <w:rFonts w:ascii="Times New Roman" w:hAnsi="Times New Roman" w:cs="Times New Roman"/>
          <w:b/>
          <w:i/>
          <w:sz w:val="20"/>
          <w:szCs w:val="20"/>
        </w:rPr>
        <w:t>:</w:t>
      </w:r>
      <w:r w:rsidR="0050244E">
        <w:rPr>
          <w:rFonts w:ascii="Times New Roman" w:hAnsi="Times New Roman" w:cs="Times New Roman"/>
          <w:b/>
          <w:i/>
          <w:sz w:val="20"/>
          <w:szCs w:val="20"/>
        </w:rPr>
        <w:tab/>
      </w:r>
      <w:r w:rsidR="0050244E">
        <w:rPr>
          <w:rFonts w:ascii="Times New Roman" w:hAnsi="Times New Roman" w:cs="Times New Roman"/>
          <w:b/>
          <w:i/>
          <w:sz w:val="20"/>
          <w:szCs w:val="20"/>
        </w:rPr>
        <w:tab/>
      </w:r>
      <w:r w:rsidRPr="004014CB">
        <w:rPr>
          <w:rFonts w:ascii="Times New Roman" w:hAnsi="Times New Roman" w:cs="Times New Roman"/>
          <w:b/>
          <w:i/>
          <w:sz w:val="20"/>
          <w:szCs w:val="20"/>
        </w:rPr>
        <w:t>Support precoder cycling for the CSI-RS “confined” PSSCH transmission.</w:t>
      </w:r>
    </w:p>
    <w:p w14:paraId="68412726" w14:textId="77777777" w:rsidR="00DC14B9" w:rsidRDefault="00DC14B9" w:rsidP="00EF3DC3"/>
    <w:p w14:paraId="54B9ECBA" w14:textId="77777777" w:rsidR="007D2E50" w:rsidRDefault="007D2E50" w:rsidP="007D2E50">
      <w:pPr>
        <w:pStyle w:val="Heading1"/>
      </w:pPr>
      <w:r>
        <w:t>4</w:t>
      </w:r>
      <w:r>
        <w:tab/>
        <w:t>Sidelink power control</w:t>
      </w:r>
    </w:p>
    <w:p w14:paraId="5E021732" w14:textId="3ABDBFB5" w:rsidR="004C5E3F" w:rsidRDefault="004C5E3F" w:rsidP="004C5E3F">
      <w:pPr>
        <w:pStyle w:val="Heading2"/>
        <w:rPr>
          <w:rFonts w:ascii="Times New Roman" w:hAnsi="Times New Roman"/>
          <w:kern w:val="2"/>
          <w:sz w:val="20"/>
        </w:rPr>
      </w:pPr>
      <w:r>
        <w:t>4.1</w:t>
      </w:r>
      <w:r>
        <w:tab/>
        <w:t>Power control for PSCCH/PSSCH</w:t>
      </w:r>
    </w:p>
    <w:p w14:paraId="0BB2E411" w14:textId="58AF775C" w:rsidR="004C5E3F" w:rsidRDefault="004C5E3F" w:rsidP="007D2E50">
      <w:pPr>
        <w:jc w:val="both"/>
        <w:rPr>
          <w:rFonts w:ascii="Times New Roman" w:hAnsi="Times New Roman" w:cs="Times New Roman"/>
          <w:kern w:val="2"/>
          <w:sz w:val="20"/>
          <w:szCs w:val="20"/>
        </w:rPr>
      </w:pPr>
      <w:r>
        <w:rPr>
          <w:rFonts w:ascii="Times New Roman" w:hAnsi="Times New Roman" w:cs="Times New Roman"/>
          <w:kern w:val="2"/>
          <w:sz w:val="20"/>
          <w:szCs w:val="20"/>
        </w:rPr>
        <w:t>RAN1 #98bis meeting reached this agreement on RSRP reporting for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C5E3F" w:rsidRPr="007F5C75" w14:paraId="5C959A31" w14:textId="77777777" w:rsidTr="0007036A">
        <w:tc>
          <w:tcPr>
            <w:tcW w:w="9629" w:type="dxa"/>
            <w:shd w:val="clear" w:color="auto" w:fill="auto"/>
          </w:tcPr>
          <w:p w14:paraId="1861F3AF" w14:textId="1301CDB6" w:rsidR="004C5E3F" w:rsidRDefault="004C5E3F" w:rsidP="0007036A">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t>Agreements</w:t>
            </w:r>
            <w:r w:rsidRPr="000F2F3C">
              <w:rPr>
                <w:rFonts w:ascii="Times New Roman" w:hAnsi="Times New Roman" w:cs="Times New Roman"/>
                <w:sz w:val="20"/>
                <w:szCs w:val="20"/>
              </w:rPr>
              <w:t>:</w:t>
            </w:r>
          </w:p>
          <w:p w14:paraId="473D8566" w14:textId="77777777" w:rsidR="004C5E3F" w:rsidRDefault="004C5E3F" w:rsidP="0007036A">
            <w:pPr>
              <w:pStyle w:val="LGTdoc"/>
              <w:spacing w:afterLines="0" w:line="240" w:lineRule="auto"/>
              <w:rPr>
                <w:rFonts w:ascii="Times New Roman" w:hAnsi="Times New Roman" w:cs="Times New Roman"/>
                <w:sz w:val="20"/>
                <w:szCs w:val="20"/>
              </w:rPr>
            </w:pPr>
          </w:p>
          <w:p w14:paraId="31DEB7AF" w14:textId="77777777" w:rsidR="004C5E3F" w:rsidRDefault="004C5E3F" w:rsidP="000E108E">
            <w:pPr>
              <w:pStyle w:val="LGTdoc"/>
              <w:numPr>
                <w:ilvl w:val="0"/>
                <w:numId w:val="5"/>
              </w:numPr>
              <w:spacing w:after="120" w:line="240" w:lineRule="auto"/>
              <w:rPr>
                <w:rFonts w:ascii="Times New Roman" w:hAnsi="Times New Roman" w:cs="Times New Roman"/>
                <w:sz w:val="20"/>
                <w:szCs w:val="20"/>
              </w:rPr>
            </w:pPr>
            <w:r w:rsidRPr="004C5E3F">
              <w:rPr>
                <w:rFonts w:ascii="Times New Roman" w:hAnsi="Times New Roman" w:cs="Times New Roman"/>
                <w:sz w:val="20"/>
                <w:szCs w:val="20"/>
              </w:rPr>
              <w:t xml:space="preserve">L3-filtered sidelink RSRP reporting (from RX UE to TX UE) for open-loop power control for PSCCH/PSSCH uses higher layer </w:t>
            </w:r>
            <w:proofErr w:type="spellStart"/>
            <w:r w:rsidRPr="004C5E3F">
              <w:rPr>
                <w:rFonts w:ascii="Times New Roman" w:hAnsi="Times New Roman" w:cs="Times New Roman"/>
                <w:sz w:val="20"/>
                <w:szCs w:val="20"/>
              </w:rPr>
              <w:t>signaling</w:t>
            </w:r>
            <w:proofErr w:type="spellEnd"/>
            <w:r w:rsidRPr="004C5E3F">
              <w:rPr>
                <w:rFonts w:ascii="Times New Roman" w:hAnsi="Times New Roman" w:cs="Times New Roman"/>
                <w:sz w:val="20"/>
                <w:szCs w:val="20"/>
              </w:rPr>
              <w:t xml:space="preserve">. </w:t>
            </w:r>
          </w:p>
          <w:p w14:paraId="29416692" w14:textId="77777777" w:rsidR="004C5E3F" w:rsidRDefault="004C5E3F" w:rsidP="000E108E">
            <w:pPr>
              <w:pStyle w:val="LGTdoc"/>
              <w:numPr>
                <w:ilvl w:val="1"/>
                <w:numId w:val="5"/>
              </w:numPr>
              <w:spacing w:after="120" w:line="240" w:lineRule="auto"/>
              <w:rPr>
                <w:rFonts w:ascii="Times New Roman" w:hAnsi="Times New Roman" w:cs="Times New Roman"/>
                <w:sz w:val="20"/>
                <w:szCs w:val="20"/>
              </w:rPr>
            </w:pPr>
            <w:r w:rsidRPr="004C5E3F">
              <w:rPr>
                <w:rFonts w:ascii="Times New Roman" w:hAnsi="Times New Roman" w:cs="Times New Roman"/>
                <w:sz w:val="20"/>
                <w:szCs w:val="20"/>
              </w:rPr>
              <w:t>Details (e.g., reporting layer, triggering condition, etc.) are up to RAN2.</w:t>
            </w:r>
          </w:p>
          <w:p w14:paraId="00CE33FB" w14:textId="6920C563" w:rsidR="004C5E3F" w:rsidRPr="004C5E3F" w:rsidRDefault="004C5E3F" w:rsidP="000E108E">
            <w:pPr>
              <w:pStyle w:val="LGTdoc"/>
              <w:numPr>
                <w:ilvl w:val="1"/>
                <w:numId w:val="5"/>
              </w:numPr>
              <w:spacing w:after="120" w:line="240" w:lineRule="auto"/>
              <w:rPr>
                <w:rFonts w:ascii="Times New Roman" w:hAnsi="Times New Roman" w:cs="Times New Roman"/>
                <w:sz w:val="20"/>
                <w:szCs w:val="20"/>
              </w:rPr>
            </w:pPr>
            <w:r w:rsidRPr="004C5E3F">
              <w:rPr>
                <w:rFonts w:ascii="Times New Roman" w:hAnsi="Times New Roman" w:cs="Times New Roman"/>
                <w:sz w:val="20"/>
                <w:szCs w:val="20"/>
              </w:rPr>
              <w:t>FFS: Other details</w:t>
            </w:r>
          </w:p>
          <w:p w14:paraId="01ACC887" w14:textId="77777777" w:rsidR="004C5E3F" w:rsidRPr="00AE56C8" w:rsidRDefault="004C5E3F"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72492326" w14:textId="77777777" w:rsidR="004C5E3F" w:rsidRPr="007F5C75" w:rsidRDefault="004C5E3F" w:rsidP="004C5E3F">
      <w:pPr>
        <w:jc w:val="both"/>
        <w:rPr>
          <w:rFonts w:ascii="Times New Roman" w:hAnsi="Times New Roman" w:cs="Times New Roman"/>
          <w:kern w:val="2"/>
          <w:sz w:val="20"/>
          <w:szCs w:val="20"/>
        </w:rPr>
      </w:pPr>
    </w:p>
    <w:p w14:paraId="7AAFB891" w14:textId="4104100D" w:rsidR="004C5E3F" w:rsidRDefault="004C5E3F" w:rsidP="007D2E5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RAN1 shall not specific physical layer RSRP reporting, at least for open loop power control for PSSCH/PSCCH. </w:t>
      </w:r>
    </w:p>
    <w:p w14:paraId="73042CD5" w14:textId="41471C72" w:rsidR="004C5E3F" w:rsidRDefault="004C5E3F" w:rsidP="007D2E5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On the SL-RSRP measurement for SL open loop power control, </w:t>
      </w:r>
      <w:r w:rsidR="00BD3EF8">
        <w:rPr>
          <w:rFonts w:ascii="Times New Roman" w:hAnsi="Times New Roman" w:cs="Times New Roman"/>
          <w:kern w:val="2"/>
          <w:sz w:val="20"/>
          <w:szCs w:val="20"/>
        </w:rPr>
        <w:t>there is an agreement in RAN1 #98bis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D3EF8" w:rsidRPr="007F5C75" w14:paraId="7A445102" w14:textId="77777777" w:rsidTr="0007036A">
        <w:tc>
          <w:tcPr>
            <w:tcW w:w="9629" w:type="dxa"/>
            <w:shd w:val="clear" w:color="auto" w:fill="auto"/>
          </w:tcPr>
          <w:p w14:paraId="541CD96F" w14:textId="47DA447B" w:rsidR="00BD3EF8" w:rsidRDefault="00BD3EF8" w:rsidP="0007036A">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lastRenderedPageBreak/>
              <w:t>Agreements</w:t>
            </w:r>
            <w:r w:rsidRPr="000F2F3C">
              <w:rPr>
                <w:rFonts w:ascii="Times New Roman" w:hAnsi="Times New Roman" w:cs="Times New Roman"/>
                <w:sz w:val="20"/>
                <w:szCs w:val="20"/>
              </w:rPr>
              <w:t>:</w:t>
            </w:r>
          </w:p>
          <w:p w14:paraId="1B81F1A9" w14:textId="71501F91" w:rsidR="00BD3EF8" w:rsidRDefault="00BD3EF8" w:rsidP="0007036A">
            <w:pPr>
              <w:pStyle w:val="LGTdoc"/>
              <w:spacing w:afterLines="0" w:line="240" w:lineRule="auto"/>
              <w:rPr>
                <w:rFonts w:ascii="Times New Roman" w:hAnsi="Times New Roman" w:cs="Times New Roman"/>
                <w:sz w:val="20"/>
                <w:szCs w:val="20"/>
              </w:rPr>
            </w:pPr>
          </w:p>
          <w:p w14:paraId="43437716" w14:textId="77777777" w:rsidR="00BD3EF8" w:rsidRPr="00BD3EF8" w:rsidRDefault="00BD3EF8" w:rsidP="000E108E">
            <w:pPr>
              <w:numPr>
                <w:ilvl w:val="0"/>
                <w:numId w:val="5"/>
              </w:numPr>
              <w:spacing w:after="0" w:line="240" w:lineRule="auto"/>
              <w:rPr>
                <w:rFonts w:ascii="Times New Roman" w:hAnsi="Times New Roman" w:cs="Times New Roman"/>
                <w:sz w:val="20"/>
                <w:szCs w:val="20"/>
              </w:rPr>
            </w:pPr>
            <w:r w:rsidRPr="00BD3EF8">
              <w:rPr>
                <w:rFonts w:ascii="Times New Roman" w:hAnsi="Times New Roman" w:cs="Times New Roman"/>
                <w:sz w:val="20"/>
                <w:szCs w:val="20"/>
              </w:rPr>
              <w:t>For SL-RSRP measurement for SL open-loop power control, PSSCH DMRS is used</w:t>
            </w:r>
          </w:p>
          <w:p w14:paraId="15B5CB48" w14:textId="77777777" w:rsidR="00BD3EF8" w:rsidRPr="00AE56C8" w:rsidRDefault="00BD3EF8"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29E4C159" w14:textId="77777777" w:rsidR="00BD3EF8" w:rsidRPr="007F5C75" w:rsidRDefault="00BD3EF8" w:rsidP="00BD3EF8">
      <w:pPr>
        <w:jc w:val="both"/>
        <w:rPr>
          <w:rFonts w:ascii="Times New Roman" w:hAnsi="Times New Roman" w:cs="Times New Roman"/>
          <w:kern w:val="2"/>
          <w:sz w:val="20"/>
          <w:szCs w:val="20"/>
        </w:rPr>
      </w:pPr>
    </w:p>
    <w:p w14:paraId="601B0D64" w14:textId="4E78AF32" w:rsidR="00BD3EF8" w:rsidRDefault="00BD3EF8" w:rsidP="007D2E50">
      <w:pPr>
        <w:jc w:val="both"/>
        <w:rPr>
          <w:rFonts w:ascii="Times New Roman" w:hAnsi="Times New Roman" w:cs="Times New Roman"/>
          <w:kern w:val="2"/>
          <w:sz w:val="20"/>
          <w:szCs w:val="20"/>
        </w:rPr>
      </w:pPr>
      <w:r>
        <w:rPr>
          <w:rFonts w:ascii="Times New Roman" w:hAnsi="Times New Roman" w:cs="Times New Roman"/>
          <w:kern w:val="2"/>
          <w:sz w:val="20"/>
          <w:szCs w:val="20"/>
        </w:rPr>
        <w:t>An open issue related to the SL-RSRP measurement is the choice of precoding for 2Tx transmission. If these is no specification support for precoding, UE may base any random precoder at the receiver side with PSSCH DMRS measurement. At the SL transmitter side, currently there is also no precoding definition for PSSCH in specification. Given that the choice of Tx/Rx precoders may significantly impact the RSRP, a choice of precoding for RSRP measurement is needed. One simple choice is to use precoder cycling at Tx/Rx side to support sidelink RSRP measurement.</w:t>
      </w:r>
    </w:p>
    <w:p w14:paraId="06E5F3A0" w14:textId="0759F91E" w:rsidR="00BD3EF8" w:rsidRPr="0050244E" w:rsidRDefault="00BD3EF8" w:rsidP="007D2E50">
      <w:pPr>
        <w:jc w:val="both"/>
        <w:rPr>
          <w:rFonts w:ascii="Times New Roman" w:hAnsi="Times New Roman" w:cs="Times New Roman"/>
          <w:b/>
          <w:i/>
          <w:kern w:val="2"/>
          <w:sz w:val="20"/>
          <w:szCs w:val="20"/>
        </w:rPr>
      </w:pPr>
      <w:r w:rsidRPr="0050244E">
        <w:rPr>
          <w:rFonts w:ascii="Times New Roman" w:hAnsi="Times New Roman" w:cs="Times New Roman"/>
          <w:b/>
          <w:i/>
          <w:kern w:val="2"/>
          <w:sz w:val="20"/>
          <w:szCs w:val="20"/>
        </w:rPr>
        <w:t>Proposal</w:t>
      </w:r>
      <w:r w:rsidR="0050244E" w:rsidRPr="0050244E">
        <w:rPr>
          <w:rFonts w:ascii="Times New Roman" w:hAnsi="Times New Roman" w:cs="Times New Roman"/>
          <w:b/>
          <w:i/>
          <w:kern w:val="2"/>
          <w:sz w:val="20"/>
          <w:szCs w:val="20"/>
        </w:rPr>
        <w:t xml:space="preserve"> </w:t>
      </w:r>
      <w:r w:rsidR="00840C1D" w:rsidRPr="0050244E">
        <w:rPr>
          <w:rFonts w:ascii="Times New Roman" w:hAnsi="Times New Roman" w:cs="Times New Roman"/>
          <w:b/>
          <w:i/>
          <w:kern w:val="2"/>
          <w:sz w:val="20"/>
          <w:szCs w:val="20"/>
        </w:rPr>
        <w:t>1</w:t>
      </w:r>
      <w:r w:rsidR="00840C1D">
        <w:rPr>
          <w:rFonts w:ascii="Times New Roman" w:hAnsi="Times New Roman" w:cs="Times New Roman"/>
          <w:b/>
          <w:i/>
          <w:kern w:val="2"/>
          <w:sz w:val="20"/>
          <w:szCs w:val="20"/>
        </w:rPr>
        <w:t>7</w:t>
      </w:r>
      <w:r w:rsidRPr="0050244E">
        <w:rPr>
          <w:rFonts w:ascii="Times New Roman" w:hAnsi="Times New Roman" w:cs="Times New Roman"/>
          <w:b/>
          <w:i/>
          <w:kern w:val="2"/>
          <w:sz w:val="20"/>
          <w:szCs w:val="20"/>
        </w:rPr>
        <w:t>:</w:t>
      </w:r>
      <w:r w:rsidR="0050244E" w:rsidRPr="0050244E">
        <w:rPr>
          <w:rFonts w:ascii="Times New Roman" w:hAnsi="Times New Roman" w:cs="Times New Roman"/>
          <w:b/>
          <w:i/>
          <w:kern w:val="2"/>
          <w:sz w:val="20"/>
          <w:szCs w:val="20"/>
        </w:rPr>
        <w:tab/>
      </w:r>
      <w:r w:rsidR="0050244E" w:rsidRPr="0050244E">
        <w:rPr>
          <w:rFonts w:ascii="Times New Roman" w:hAnsi="Times New Roman" w:cs="Times New Roman"/>
          <w:b/>
          <w:i/>
          <w:kern w:val="2"/>
          <w:sz w:val="20"/>
          <w:szCs w:val="20"/>
        </w:rPr>
        <w:tab/>
      </w:r>
      <w:r w:rsidRPr="0050244E">
        <w:rPr>
          <w:rFonts w:ascii="Times New Roman" w:hAnsi="Times New Roman" w:cs="Times New Roman"/>
          <w:b/>
          <w:i/>
          <w:kern w:val="2"/>
          <w:sz w:val="20"/>
          <w:szCs w:val="20"/>
        </w:rPr>
        <w:t>Support precoder cycling at Tx/Rx for SL-RSRP measurement.</w:t>
      </w:r>
    </w:p>
    <w:p w14:paraId="7139B3CB" w14:textId="490EC510" w:rsidR="004C5E3F" w:rsidRDefault="004C5E3F" w:rsidP="007D2E50">
      <w:pPr>
        <w:jc w:val="both"/>
        <w:rPr>
          <w:rFonts w:ascii="Times New Roman" w:hAnsi="Times New Roman" w:cs="Times New Roman"/>
          <w:kern w:val="2"/>
          <w:sz w:val="20"/>
          <w:szCs w:val="20"/>
        </w:rPr>
      </w:pPr>
    </w:p>
    <w:p w14:paraId="1E5B2EC0" w14:textId="08338AA6" w:rsidR="008C2D47" w:rsidRDefault="008C2D47" w:rsidP="008C2D47">
      <w:pPr>
        <w:pStyle w:val="Heading2"/>
        <w:rPr>
          <w:rFonts w:ascii="Times New Roman" w:hAnsi="Times New Roman"/>
          <w:kern w:val="2"/>
          <w:sz w:val="20"/>
        </w:rPr>
      </w:pPr>
      <w:r>
        <w:t>4.2</w:t>
      </w:r>
      <w:r>
        <w:tab/>
        <w:t>Power control for PSFCH</w:t>
      </w:r>
    </w:p>
    <w:p w14:paraId="21A9CBB3" w14:textId="78CBD8A6" w:rsidR="00DC14B9" w:rsidRDefault="00DC14B9" w:rsidP="00DC14B9">
      <w:pPr>
        <w:ind w:left="540" w:hanging="540"/>
        <w:jc w:val="both"/>
        <w:rPr>
          <w:rFonts w:ascii="Times New Roman" w:hAnsi="Times New Roman" w:cs="Times New Roman"/>
          <w:sz w:val="20"/>
          <w:szCs w:val="20"/>
        </w:rPr>
      </w:pPr>
      <w:r>
        <w:rPr>
          <w:rFonts w:ascii="Times New Roman" w:hAnsi="Times New Roman" w:cs="Times New Roman"/>
          <w:sz w:val="20"/>
          <w:szCs w:val="20"/>
        </w:rPr>
        <w:t>One agreement was reached in RAN1 #98bis meeting on PSFCH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C14B9" w:rsidRPr="007F5C75" w14:paraId="3DD09D84" w14:textId="77777777" w:rsidTr="0007036A">
        <w:tc>
          <w:tcPr>
            <w:tcW w:w="9629" w:type="dxa"/>
            <w:shd w:val="clear" w:color="auto" w:fill="auto"/>
          </w:tcPr>
          <w:p w14:paraId="09F84AD4" w14:textId="77777777" w:rsidR="00DC14B9" w:rsidRPr="00DC14B9" w:rsidRDefault="00DC14B9" w:rsidP="0007036A">
            <w:pPr>
              <w:pStyle w:val="LGTdoc"/>
              <w:spacing w:afterLines="0" w:line="240" w:lineRule="auto"/>
              <w:rPr>
                <w:rFonts w:ascii="Times New Roman" w:hAnsi="Times New Roman" w:cs="Times New Roman"/>
                <w:sz w:val="20"/>
                <w:szCs w:val="20"/>
              </w:rPr>
            </w:pPr>
            <w:r w:rsidRPr="00DC14B9">
              <w:rPr>
                <w:rFonts w:ascii="Times New Roman" w:hAnsi="Times New Roman" w:cs="Times New Roman"/>
                <w:sz w:val="20"/>
                <w:szCs w:val="20"/>
                <w:highlight w:val="green"/>
              </w:rPr>
              <w:t>Agreements</w:t>
            </w:r>
            <w:r w:rsidRPr="00DC14B9">
              <w:rPr>
                <w:rFonts w:ascii="Times New Roman" w:hAnsi="Times New Roman" w:cs="Times New Roman"/>
                <w:sz w:val="20"/>
                <w:szCs w:val="20"/>
              </w:rPr>
              <w:t>:</w:t>
            </w:r>
          </w:p>
          <w:p w14:paraId="0BDE6849" w14:textId="77777777" w:rsidR="00DC14B9" w:rsidRPr="00DC14B9" w:rsidRDefault="00DC14B9" w:rsidP="000E108E">
            <w:pPr>
              <w:pStyle w:val="LGTdoc"/>
              <w:numPr>
                <w:ilvl w:val="0"/>
                <w:numId w:val="16"/>
              </w:numPr>
              <w:autoSpaceDE w:val="0"/>
              <w:autoSpaceDN w:val="0"/>
              <w:adjustRightInd w:val="0"/>
              <w:spacing w:before="100" w:beforeAutospacing="1" w:afterLines="0" w:after="60"/>
              <w:rPr>
                <w:rFonts w:ascii="Times New Roman" w:hAnsi="Times New Roman" w:cs="Times New Roman"/>
                <w:sz w:val="20"/>
                <w:szCs w:val="20"/>
              </w:rPr>
            </w:pPr>
            <w:r w:rsidRPr="00DC14B9">
              <w:rPr>
                <w:rFonts w:ascii="Times New Roman" w:hAnsi="Times New Roman" w:cs="Times New Roman"/>
                <w:sz w:val="20"/>
                <w:szCs w:val="20"/>
              </w:rPr>
              <w:t xml:space="preserve">For PSFCH power control, </w:t>
            </w:r>
          </w:p>
          <w:p w14:paraId="6E537CB4" w14:textId="77777777" w:rsidR="00DC14B9" w:rsidRPr="00DC14B9" w:rsidRDefault="00DC14B9" w:rsidP="000E108E">
            <w:pPr>
              <w:pStyle w:val="LGTdoc"/>
              <w:numPr>
                <w:ilvl w:val="1"/>
                <w:numId w:val="16"/>
              </w:numPr>
              <w:autoSpaceDE w:val="0"/>
              <w:autoSpaceDN w:val="0"/>
              <w:adjustRightInd w:val="0"/>
              <w:spacing w:before="100" w:beforeAutospacing="1" w:afterLines="0" w:after="60"/>
              <w:rPr>
                <w:rFonts w:ascii="Times New Roman" w:hAnsi="Times New Roman" w:cs="Times New Roman"/>
                <w:sz w:val="20"/>
                <w:szCs w:val="20"/>
              </w:rPr>
            </w:pPr>
            <w:r w:rsidRPr="00DC14B9">
              <w:rPr>
                <w:rFonts w:ascii="Times New Roman" w:hAnsi="Times New Roman" w:cs="Times New Roman"/>
                <w:sz w:val="20"/>
                <w:szCs w:val="20"/>
              </w:rPr>
              <w:t>It is supported that the open-loop power control is based on the pathloss between PSFCH TX UE and gNB (if PSFCH TX UE is in-coverage):</w:t>
            </w:r>
          </w:p>
          <w:p w14:paraId="13E3EA79" w14:textId="77777777" w:rsidR="00DC14B9" w:rsidRPr="00DC14B9" w:rsidRDefault="00DC14B9" w:rsidP="000E108E">
            <w:pPr>
              <w:pStyle w:val="LGTdoc"/>
              <w:numPr>
                <w:ilvl w:val="2"/>
                <w:numId w:val="16"/>
              </w:numPr>
              <w:autoSpaceDE w:val="0"/>
              <w:autoSpaceDN w:val="0"/>
              <w:adjustRightInd w:val="0"/>
              <w:spacing w:before="100" w:beforeAutospacing="1" w:afterLines="0" w:after="60"/>
              <w:rPr>
                <w:rFonts w:ascii="Times New Roman" w:hAnsi="Times New Roman" w:cs="Times New Roman"/>
                <w:sz w:val="20"/>
                <w:szCs w:val="20"/>
              </w:rPr>
            </w:pPr>
            <w:r w:rsidRPr="00DC14B9">
              <w:rPr>
                <w:rFonts w:ascii="Times New Roman" w:hAnsi="Times New Roman" w:cs="Times New Roman"/>
                <w:sz w:val="20"/>
                <w:szCs w:val="20"/>
              </w:rPr>
              <w:t>The nominal power and alpha for PSFCH power control are configured separately from the parameters used for PSCCH/PSSCH power control.</w:t>
            </w:r>
          </w:p>
          <w:p w14:paraId="29A6D8C8" w14:textId="77777777" w:rsidR="00DC14B9" w:rsidRPr="00DC14B9" w:rsidRDefault="00DC14B9" w:rsidP="000E108E">
            <w:pPr>
              <w:pStyle w:val="LGTdoc"/>
              <w:numPr>
                <w:ilvl w:val="1"/>
                <w:numId w:val="16"/>
              </w:numPr>
              <w:autoSpaceDE w:val="0"/>
              <w:autoSpaceDN w:val="0"/>
              <w:adjustRightInd w:val="0"/>
              <w:spacing w:before="100" w:beforeAutospacing="1" w:afterLines="0" w:after="60"/>
              <w:rPr>
                <w:rFonts w:ascii="Times New Roman" w:hAnsi="Times New Roman" w:cs="Times New Roman"/>
                <w:sz w:val="20"/>
                <w:szCs w:val="20"/>
              </w:rPr>
            </w:pPr>
            <w:r w:rsidRPr="00DC14B9">
              <w:rPr>
                <w:rFonts w:ascii="Times New Roman" w:hAnsi="Times New Roman" w:cs="Times New Roman"/>
                <w:sz w:val="20"/>
                <w:szCs w:val="20"/>
              </w:rPr>
              <w:t xml:space="preserve"> (</w:t>
            </w:r>
            <w:r w:rsidRPr="00DC14B9">
              <w:rPr>
                <w:rFonts w:ascii="Times New Roman" w:hAnsi="Times New Roman" w:cs="Times New Roman"/>
                <w:sz w:val="20"/>
                <w:szCs w:val="20"/>
                <w:highlight w:val="darkYellow"/>
              </w:rPr>
              <w:t>working assumption</w:t>
            </w:r>
            <w:r w:rsidRPr="00DC14B9">
              <w:rPr>
                <w:rFonts w:ascii="Times New Roman" w:hAnsi="Times New Roman" w:cs="Times New Roman"/>
                <w:sz w:val="20"/>
                <w:szCs w:val="20"/>
              </w:rPr>
              <w:t>) Sidelink pathloss based PSFCH power control is not supported.</w:t>
            </w:r>
          </w:p>
          <w:p w14:paraId="6AD9BA65" w14:textId="77777777" w:rsidR="00DC14B9" w:rsidRPr="00AE56C8" w:rsidRDefault="00DC14B9" w:rsidP="0007036A">
            <w:pPr>
              <w:pStyle w:val="LGTdoc"/>
              <w:autoSpaceDE w:val="0"/>
              <w:autoSpaceDN w:val="0"/>
              <w:adjustRightInd w:val="0"/>
              <w:spacing w:afterLines="0" w:line="240" w:lineRule="auto"/>
              <w:rPr>
                <w:rFonts w:ascii="Times New Roman" w:hAnsi="Times New Roman" w:cs="Times New Roman"/>
                <w:sz w:val="20"/>
                <w:szCs w:val="20"/>
              </w:rPr>
            </w:pPr>
          </w:p>
        </w:tc>
      </w:tr>
    </w:tbl>
    <w:p w14:paraId="0737AF4B" w14:textId="77777777" w:rsidR="00DC14B9" w:rsidRPr="007F5C75" w:rsidRDefault="00DC14B9" w:rsidP="00DC14B9">
      <w:pPr>
        <w:jc w:val="both"/>
        <w:rPr>
          <w:rFonts w:ascii="Times New Roman" w:hAnsi="Times New Roman" w:cs="Times New Roman"/>
          <w:kern w:val="2"/>
          <w:sz w:val="20"/>
          <w:szCs w:val="20"/>
        </w:rPr>
      </w:pPr>
    </w:p>
    <w:p w14:paraId="7E4C77A8" w14:textId="54856635" w:rsidR="00DC14B9" w:rsidRDefault="00DC14B9" w:rsidP="00DC14B9">
      <w:pPr>
        <w:jc w:val="both"/>
        <w:rPr>
          <w:rFonts w:ascii="Times New Roman" w:hAnsi="Times New Roman" w:cs="Times New Roman"/>
          <w:sz w:val="20"/>
          <w:szCs w:val="20"/>
        </w:rPr>
      </w:pPr>
      <w:r>
        <w:rPr>
          <w:rFonts w:ascii="Times New Roman" w:hAnsi="Times New Roman" w:cs="Times New Roman"/>
          <w:sz w:val="20"/>
          <w:szCs w:val="20"/>
        </w:rPr>
        <w:t xml:space="preserve">This agreement addressed the PSFCH power control issue when the PSFCH Tx UE is in-coverage. The PSFCH power control is based on the pathloss between PSFCH Tx UE and gNB. PSFCH Tx UEs with similar pathloss will be have similar Tx power for PSFCH, mitigating potential Tx </w:t>
      </w:r>
      <w:r w:rsidR="00CC7A9C">
        <w:rPr>
          <w:rFonts w:ascii="Times New Roman" w:hAnsi="Times New Roman" w:cs="Times New Roman"/>
          <w:sz w:val="20"/>
          <w:szCs w:val="20"/>
        </w:rPr>
        <w:t>interference</w:t>
      </w:r>
      <w:r>
        <w:rPr>
          <w:rFonts w:ascii="Times New Roman" w:hAnsi="Times New Roman" w:cs="Times New Roman"/>
          <w:sz w:val="20"/>
          <w:szCs w:val="20"/>
        </w:rPr>
        <w:t xml:space="preserve"> issue for PSFCH.</w:t>
      </w:r>
    </w:p>
    <w:p w14:paraId="56AADDFD" w14:textId="361F11A4" w:rsidR="00BD3EF8" w:rsidRDefault="00CC7A9C" w:rsidP="007D2E5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PSFCH power control becomes tricky when the PSFCH Tx UE is out-of-coverage, where is no pathloss reference. </w:t>
      </w:r>
    </w:p>
    <w:p w14:paraId="78D2157B" w14:textId="4187C1CC" w:rsidR="00CC7A9C" w:rsidRPr="0050244E" w:rsidRDefault="00CC7A9C" w:rsidP="007D2E50">
      <w:pPr>
        <w:jc w:val="both"/>
        <w:rPr>
          <w:rFonts w:ascii="Times New Roman" w:hAnsi="Times New Roman" w:cs="Times New Roman"/>
          <w:b/>
          <w:i/>
          <w:kern w:val="2"/>
          <w:sz w:val="20"/>
          <w:szCs w:val="20"/>
        </w:rPr>
      </w:pPr>
      <w:r w:rsidRPr="0050244E">
        <w:rPr>
          <w:rFonts w:ascii="Times New Roman" w:hAnsi="Times New Roman" w:cs="Times New Roman"/>
          <w:b/>
          <w:i/>
          <w:kern w:val="2"/>
          <w:sz w:val="20"/>
          <w:szCs w:val="20"/>
        </w:rPr>
        <w:t>Proposal</w:t>
      </w:r>
      <w:r w:rsidR="0050244E" w:rsidRPr="0050244E">
        <w:rPr>
          <w:rFonts w:ascii="Times New Roman" w:hAnsi="Times New Roman" w:cs="Times New Roman"/>
          <w:b/>
          <w:i/>
          <w:kern w:val="2"/>
          <w:sz w:val="20"/>
          <w:szCs w:val="20"/>
        </w:rPr>
        <w:t xml:space="preserve"> </w:t>
      </w:r>
      <w:r w:rsidR="00840C1D" w:rsidRPr="0050244E">
        <w:rPr>
          <w:rFonts w:ascii="Times New Roman" w:hAnsi="Times New Roman" w:cs="Times New Roman"/>
          <w:b/>
          <w:i/>
          <w:kern w:val="2"/>
          <w:sz w:val="20"/>
          <w:szCs w:val="20"/>
        </w:rPr>
        <w:t>1</w:t>
      </w:r>
      <w:r w:rsidR="00840C1D">
        <w:rPr>
          <w:rFonts w:ascii="Times New Roman" w:hAnsi="Times New Roman" w:cs="Times New Roman"/>
          <w:b/>
          <w:i/>
          <w:kern w:val="2"/>
          <w:sz w:val="20"/>
          <w:szCs w:val="20"/>
        </w:rPr>
        <w:t>8</w:t>
      </w:r>
      <w:r w:rsidRPr="0050244E">
        <w:rPr>
          <w:rFonts w:ascii="Times New Roman" w:hAnsi="Times New Roman" w:cs="Times New Roman"/>
          <w:b/>
          <w:i/>
          <w:kern w:val="2"/>
          <w:sz w:val="20"/>
          <w:szCs w:val="20"/>
        </w:rPr>
        <w:t>:</w:t>
      </w:r>
      <w:r w:rsidR="0050244E" w:rsidRPr="0050244E">
        <w:rPr>
          <w:rFonts w:ascii="Times New Roman" w:hAnsi="Times New Roman" w:cs="Times New Roman"/>
          <w:b/>
          <w:i/>
          <w:kern w:val="2"/>
          <w:sz w:val="20"/>
          <w:szCs w:val="20"/>
        </w:rPr>
        <w:tab/>
      </w:r>
      <w:r w:rsidR="0050244E" w:rsidRPr="0050244E">
        <w:rPr>
          <w:rFonts w:ascii="Times New Roman" w:hAnsi="Times New Roman" w:cs="Times New Roman"/>
          <w:b/>
          <w:i/>
          <w:kern w:val="2"/>
          <w:sz w:val="20"/>
          <w:szCs w:val="20"/>
        </w:rPr>
        <w:tab/>
      </w:r>
      <w:r w:rsidRPr="0050244E">
        <w:rPr>
          <w:rFonts w:ascii="Times New Roman" w:hAnsi="Times New Roman" w:cs="Times New Roman"/>
          <w:b/>
          <w:i/>
          <w:kern w:val="2"/>
          <w:sz w:val="20"/>
          <w:szCs w:val="20"/>
        </w:rPr>
        <w:t xml:space="preserve">When pathloss information between PSFCH TX UE and gNB is not </w:t>
      </w:r>
      <w:r w:rsidR="0050244E" w:rsidRPr="0050244E">
        <w:rPr>
          <w:rFonts w:ascii="Times New Roman" w:hAnsi="Times New Roman" w:cs="Times New Roman"/>
          <w:b/>
          <w:i/>
          <w:kern w:val="2"/>
          <w:sz w:val="20"/>
          <w:szCs w:val="20"/>
        </w:rPr>
        <w:t xml:space="preserve">available, </w:t>
      </w:r>
      <w:r w:rsidR="00840C1D" w:rsidRPr="00840C1D">
        <w:rPr>
          <w:rFonts w:ascii="Times New Roman" w:hAnsi="Times New Roman" w:cs="Times New Roman"/>
          <w:b/>
          <w:i/>
          <w:kern w:val="2"/>
          <w:sz w:val="20"/>
          <w:szCs w:val="20"/>
        </w:rPr>
        <w:t>the PFSCH Tx UE shall transmit PSFCH with full power.</w:t>
      </w:r>
    </w:p>
    <w:p w14:paraId="45D30BF5" w14:textId="426DF797" w:rsidR="007D2E50" w:rsidRPr="004014CB" w:rsidRDefault="007D2E50" w:rsidP="007D2E50">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 xml:space="preserve"> </w:t>
      </w:r>
    </w:p>
    <w:p w14:paraId="721AE015" w14:textId="5F868AEA" w:rsidR="009F6007" w:rsidRDefault="009F6007" w:rsidP="00660CC5">
      <w:pPr>
        <w:jc w:val="both"/>
        <w:rPr>
          <w:rFonts w:ascii="Times New Roman" w:hAnsi="Times New Roman" w:cs="Times New Roman"/>
          <w:sz w:val="20"/>
          <w:szCs w:val="20"/>
        </w:rPr>
      </w:pPr>
    </w:p>
    <w:p w14:paraId="16052F75" w14:textId="6F4EBDE0" w:rsidR="00930825" w:rsidRDefault="008B0918" w:rsidP="00B12B1E">
      <w:pPr>
        <w:pStyle w:val="Heading1"/>
        <w:jc w:val="both"/>
      </w:pPr>
      <w:r>
        <w:t>5</w:t>
      </w:r>
      <w:r w:rsidR="00930825">
        <w:tab/>
        <w:t>Conclusion</w:t>
      </w:r>
      <w:r w:rsidR="00B47610">
        <w:t>s</w:t>
      </w:r>
    </w:p>
    <w:p w14:paraId="57D6ABAE" w14:textId="0CB987B7" w:rsidR="007E1A03" w:rsidRDefault="00B42C48" w:rsidP="002B7F6C">
      <w:pPr>
        <w:jc w:val="both"/>
        <w:rPr>
          <w:rFonts w:ascii="Times New Roman" w:hAnsi="Times New Roman" w:cs="Times New Roman"/>
          <w:sz w:val="20"/>
          <w:szCs w:val="20"/>
        </w:rPr>
      </w:pPr>
      <w:r>
        <w:rPr>
          <w:rFonts w:ascii="Times New Roman" w:hAnsi="Times New Roman" w:cs="Times New Roman"/>
          <w:sz w:val="20"/>
          <w:szCs w:val="20"/>
        </w:rPr>
        <w:t xml:space="preserve">On sidelink procedures, we provide our discussion on sidelink PSFCH design and related HARQ operation, sidelink CSI-RS procedures, and sidelink power control. </w:t>
      </w:r>
      <w:r w:rsidR="00734394">
        <w:rPr>
          <w:rFonts w:ascii="Times New Roman" w:hAnsi="Times New Roman" w:cs="Times New Roman"/>
          <w:sz w:val="20"/>
          <w:szCs w:val="20"/>
        </w:rPr>
        <w:t xml:space="preserve">Our proposals </w:t>
      </w:r>
      <w:r>
        <w:rPr>
          <w:rFonts w:ascii="Times New Roman" w:hAnsi="Times New Roman" w:cs="Times New Roman"/>
          <w:sz w:val="20"/>
          <w:szCs w:val="20"/>
        </w:rPr>
        <w:t>can be</w:t>
      </w:r>
      <w:r w:rsidR="00734394">
        <w:rPr>
          <w:rFonts w:ascii="Times New Roman" w:hAnsi="Times New Roman" w:cs="Times New Roman"/>
          <w:sz w:val="20"/>
          <w:szCs w:val="20"/>
        </w:rPr>
        <w:t xml:space="preserve"> summarized here:</w:t>
      </w:r>
    </w:p>
    <w:p w14:paraId="19714886" w14:textId="77777777" w:rsidR="00FD4CFA" w:rsidRPr="0050244E" w:rsidRDefault="00FD4CFA" w:rsidP="00FD4CFA">
      <w:pPr>
        <w:jc w:val="both"/>
        <w:rPr>
          <w:rFonts w:ascii="Times New Roman" w:hAnsi="Times New Roman" w:cs="Times New Roman"/>
          <w:b/>
          <w:i/>
          <w:sz w:val="20"/>
          <w:szCs w:val="20"/>
        </w:rPr>
      </w:pPr>
      <w:r w:rsidRPr="0050244E">
        <w:rPr>
          <w:rFonts w:ascii="Times New Roman" w:hAnsi="Times New Roman" w:cs="Times New Roman"/>
          <w:b/>
          <w:i/>
          <w:sz w:val="20"/>
          <w:szCs w:val="20"/>
        </w:rPr>
        <w:t>Proposal 1:</w:t>
      </w:r>
      <w:r w:rsidRPr="0050244E">
        <w:rPr>
          <w:rFonts w:ascii="Times New Roman" w:hAnsi="Times New Roman" w:cs="Times New Roman"/>
          <w:b/>
          <w:i/>
          <w:sz w:val="20"/>
          <w:szCs w:val="20"/>
        </w:rPr>
        <w:tab/>
      </w:r>
      <w:r w:rsidRPr="0050244E">
        <w:rPr>
          <w:rFonts w:ascii="Times New Roman" w:hAnsi="Times New Roman" w:cs="Times New Roman"/>
          <w:b/>
          <w:i/>
          <w:sz w:val="20"/>
          <w:szCs w:val="20"/>
        </w:rPr>
        <w:tab/>
        <w:t>When there is no configuration information of K in a resource pool, the default PSSCH-to-PSFCH gap parameter is K=2.</w:t>
      </w:r>
    </w:p>
    <w:p w14:paraId="2AFB1B38" w14:textId="1A200A9B" w:rsidR="00FD4CFA" w:rsidRDefault="00FD4CFA" w:rsidP="00FD4CFA">
      <w:pPr>
        <w:jc w:val="both"/>
        <w:rPr>
          <w:rFonts w:ascii="Times New Roman" w:hAnsi="Times New Roman" w:cs="Times New Roman"/>
          <w:b/>
          <w:i/>
          <w:sz w:val="20"/>
          <w:szCs w:val="20"/>
        </w:rPr>
      </w:pPr>
      <w:r w:rsidRPr="001B080C">
        <w:rPr>
          <w:rFonts w:ascii="Times New Roman" w:hAnsi="Times New Roman" w:cs="Times New Roman"/>
          <w:b/>
          <w:i/>
          <w:sz w:val="20"/>
          <w:szCs w:val="20"/>
        </w:rPr>
        <w:t>Proposal 2:</w:t>
      </w:r>
      <w:r>
        <w:rPr>
          <w:rFonts w:ascii="Times New Roman" w:hAnsi="Times New Roman" w:cs="Times New Roman"/>
          <w:b/>
          <w:i/>
          <w:sz w:val="20"/>
          <w:szCs w:val="20"/>
        </w:rPr>
        <w:tab/>
      </w:r>
      <w:r>
        <w:rPr>
          <w:rFonts w:ascii="Times New Roman" w:hAnsi="Times New Roman" w:cs="Times New Roman"/>
          <w:b/>
          <w:i/>
          <w:sz w:val="20"/>
          <w:szCs w:val="20"/>
        </w:rPr>
        <w:tab/>
      </w:r>
      <w:r w:rsidR="00F35D3B" w:rsidRPr="00F35D3B">
        <w:rPr>
          <w:rFonts w:ascii="Times New Roman" w:hAnsi="Times New Roman" w:cs="Times New Roman"/>
          <w:b/>
          <w:i/>
          <w:sz w:val="20"/>
          <w:szCs w:val="20"/>
        </w:rPr>
        <w:t xml:space="preserve"> </w:t>
      </w:r>
      <w:r w:rsidR="00F35D3B" w:rsidRPr="001B080C">
        <w:rPr>
          <w:rFonts w:ascii="Times New Roman" w:hAnsi="Times New Roman" w:cs="Times New Roman"/>
          <w:b/>
          <w:i/>
          <w:sz w:val="20"/>
          <w:szCs w:val="20"/>
        </w:rPr>
        <w:t xml:space="preserve">Within a SL resource pool, the PSFCH resource shall be </w:t>
      </w:r>
      <w:r w:rsidR="00F35D3B">
        <w:rPr>
          <w:rFonts w:ascii="Times New Roman" w:hAnsi="Times New Roman" w:cs="Times New Roman"/>
          <w:b/>
          <w:i/>
          <w:sz w:val="20"/>
          <w:szCs w:val="20"/>
        </w:rPr>
        <w:t>(pre-)configured</w:t>
      </w:r>
      <w:r w:rsidR="00F35D3B" w:rsidRPr="001B080C">
        <w:rPr>
          <w:rFonts w:ascii="Times New Roman" w:hAnsi="Times New Roman" w:cs="Times New Roman"/>
          <w:b/>
          <w:i/>
          <w:sz w:val="20"/>
          <w:szCs w:val="20"/>
        </w:rPr>
        <w:t xml:space="preserve"> with n symbols</w:t>
      </w:r>
      <w:r w:rsidR="00F35D3B">
        <w:rPr>
          <w:rFonts w:ascii="Times New Roman" w:hAnsi="Times New Roman" w:cs="Times New Roman"/>
          <w:b/>
          <w:i/>
          <w:sz w:val="20"/>
          <w:szCs w:val="20"/>
        </w:rPr>
        <w:t xml:space="preserve"> (excluding AGC symbol)</w:t>
      </w:r>
      <w:r w:rsidR="00F35D3B" w:rsidRPr="001B080C">
        <w:rPr>
          <w:rFonts w:ascii="Times New Roman" w:hAnsi="Times New Roman" w:cs="Times New Roman"/>
          <w:b/>
          <w:i/>
          <w:sz w:val="20"/>
          <w:szCs w:val="20"/>
        </w:rPr>
        <w:t xml:space="preserve"> and a number of PRBs, where n=1 or 2, and the number of PRBs are configurable parameter</w:t>
      </w:r>
      <w:r w:rsidR="00F35D3B">
        <w:rPr>
          <w:rFonts w:ascii="Times New Roman" w:hAnsi="Times New Roman" w:cs="Times New Roman"/>
          <w:b/>
          <w:i/>
          <w:sz w:val="20"/>
          <w:szCs w:val="20"/>
        </w:rPr>
        <w:t>s.</w:t>
      </w:r>
    </w:p>
    <w:p w14:paraId="0033F4BE" w14:textId="5A438D3C" w:rsidR="005B0DFB" w:rsidRPr="006770A4" w:rsidRDefault="005B0DFB" w:rsidP="005B0DFB">
      <w:pPr>
        <w:jc w:val="both"/>
        <w:rPr>
          <w:rFonts w:ascii="Times New Roman" w:hAnsi="Times New Roman" w:cs="Times New Roman"/>
          <w:b/>
          <w:i/>
          <w:sz w:val="20"/>
          <w:szCs w:val="20"/>
        </w:rPr>
      </w:pPr>
      <w:r w:rsidRPr="006770A4">
        <w:rPr>
          <w:rFonts w:ascii="Times New Roman" w:hAnsi="Times New Roman" w:cs="Times New Roman"/>
          <w:b/>
          <w:i/>
          <w:sz w:val="20"/>
          <w:szCs w:val="20"/>
        </w:rPr>
        <w:t xml:space="preserve">Proposal </w:t>
      </w:r>
      <w:r>
        <w:rPr>
          <w:rFonts w:ascii="Times New Roman" w:hAnsi="Times New Roman" w:cs="Times New Roman"/>
          <w:b/>
          <w:i/>
          <w:sz w:val="20"/>
          <w:szCs w:val="20"/>
        </w:rPr>
        <w:t>3</w:t>
      </w:r>
      <w:r w:rsidRPr="006770A4">
        <w:rPr>
          <w:rFonts w:ascii="Times New Roman" w:hAnsi="Times New Roman" w:cs="Times New Roman"/>
          <w:b/>
          <w:i/>
          <w:sz w:val="20"/>
          <w:szCs w:val="20"/>
        </w:rPr>
        <w:t xml:space="preserve">: </w:t>
      </w:r>
      <w:r>
        <w:rPr>
          <w:rFonts w:ascii="Times New Roman" w:hAnsi="Times New Roman" w:cs="Times New Roman"/>
          <w:b/>
          <w:i/>
          <w:sz w:val="20"/>
          <w:szCs w:val="20"/>
        </w:rPr>
        <w:t xml:space="preserve">    </w:t>
      </w:r>
      <w:r w:rsidRPr="006770A4">
        <w:rPr>
          <w:rFonts w:ascii="Times New Roman" w:hAnsi="Times New Roman" w:cs="Times New Roman"/>
          <w:b/>
          <w:i/>
          <w:sz w:val="20"/>
          <w:szCs w:val="20"/>
        </w:rPr>
        <w:t>For detailed PSFCH resource determination, consider time</w:t>
      </w:r>
      <w:r w:rsidR="00A8226E">
        <w:rPr>
          <w:rFonts w:ascii="Times New Roman" w:hAnsi="Times New Roman" w:cs="Times New Roman"/>
          <w:b/>
          <w:i/>
          <w:sz w:val="20"/>
          <w:szCs w:val="20"/>
        </w:rPr>
        <w:t>-first</w:t>
      </w:r>
      <w:r w:rsidRPr="006770A4">
        <w:rPr>
          <w:rFonts w:ascii="Times New Roman" w:hAnsi="Times New Roman" w:cs="Times New Roman"/>
          <w:b/>
          <w:i/>
          <w:sz w:val="20"/>
          <w:szCs w:val="20"/>
        </w:rPr>
        <w:t xml:space="preserve"> sub-channel indexing (i.e.</w:t>
      </w:r>
      <w:r w:rsidRPr="006770A4">
        <w:t xml:space="preserve"> </w:t>
      </w:r>
      <w:r w:rsidRPr="006770A4">
        <w:rPr>
          <w:rFonts w:ascii="Times New Roman" w:hAnsi="Times New Roman" w:cs="Times New Roman"/>
          <w:b/>
          <w:i/>
          <w:sz w:val="20"/>
          <w:szCs w:val="20"/>
        </w:rPr>
        <w:t>sub-channel indexing performed</w:t>
      </w:r>
      <w:r w:rsidRPr="006770A4">
        <w:t xml:space="preserve"> </w:t>
      </w:r>
      <w:r w:rsidRPr="006770A4">
        <w:rPr>
          <w:rFonts w:ascii="Times New Roman" w:hAnsi="Times New Roman" w:cs="Times New Roman"/>
          <w:b/>
          <w:i/>
          <w:sz w:val="20"/>
          <w:szCs w:val="20"/>
        </w:rPr>
        <w:t xml:space="preserve">first in time and then in frequency). </w:t>
      </w:r>
    </w:p>
    <w:p w14:paraId="6440D42B" w14:textId="77777777" w:rsidR="005B0DFB" w:rsidRPr="006770A4" w:rsidRDefault="005B0DFB" w:rsidP="005B0DFB">
      <w:pPr>
        <w:jc w:val="both"/>
        <w:rPr>
          <w:rFonts w:ascii="Times New Roman" w:hAnsi="Times New Roman" w:cs="Times New Roman"/>
          <w:b/>
          <w:i/>
          <w:sz w:val="20"/>
          <w:szCs w:val="20"/>
        </w:rPr>
      </w:pPr>
      <w:r w:rsidRPr="006770A4">
        <w:rPr>
          <w:rFonts w:ascii="Times New Roman" w:hAnsi="Times New Roman" w:cs="Times New Roman"/>
          <w:b/>
          <w:i/>
          <w:sz w:val="20"/>
          <w:szCs w:val="20"/>
        </w:rPr>
        <w:t>Proposal</w:t>
      </w:r>
      <w:r>
        <w:rPr>
          <w:rFonts w:ascii="Times New Roman" w:hAnsi="Times New Roman" w:cs="Times New Roman"/>
          <w:b/>
          <w:i/>
          <w:sz w:val="20"/>
          <w:szCs w:val="20"/>
        </w:rPr>
        <w:t xml:space="preserve"> 4</w:t>
      </w:r>
      <w:r w:rsidRPr="006770A4">
        <w:rPr>
          <w:rFonts w:ascii="Times New Roman" w:hAnsi="Times New Roman" w:cs="Times New Roman"/>
          <w:b/>
          <w:i/>
          <w:sz w:val="20"/>
          <w:szCs w:val="20"/>
        </w:rPr>
        <w:t xml:space="preserve">: </w:t>
      </w:r>
      <w:r>
        <w:rPr>
          <w:rFonts w:ascii="Times New Roman" w:hAnsi="Times New Roman" w:cs="Times New Roman"/>
          <w:b/>
          <w:i/>
          <w:sz w:val="20"/>
          <w:szCs w:val="20"/>
        </w:rPr>
        <w:t xml:space="preserve">    </w:t>
      </w:r>
      <w:r w:rsidRPr="006770A4">
        <w:rPr>
          <w:rFonts w:ascii="Times New Roman" w:hAnsi="Times New Roman" w:cs="Times New Roman"/>
          <w:b/>
          <w:i/>
          <w:sz w:val="20"/>
          <w:szCs w:val="20"/>
        </w:rPr>
        <w:t>For a PSSCH occupying multiple subchannels, consider receiver UEs using the PSFCH resource in the middle of candidate PSFCH resource set (PSFCH resources associated with the subchannels) for HARQ feedback.</w:t>
      </w:r>
    </w:p>
    <w:p w14:paraId="5BDDC65F" w14:textId="49C7F8F0" w:rsidR="00FD4CFA" w:rsidRDefault="00FD4CFA" w:rsidP="00FD4CFA">
      <w:pPr>
        <w:jc w:val="both"/>
        <w:rPr>
          <w:rFonts w:ascii="Times New Roman" w:hAnsi="Times New Roman" w:cs="Times New Roman"/>
          <w:b/>
          <w:sz w:val="20"/>
          <w:szCs w:val="20"/>
        </w:rPr>
      </w:pPr>
      <w:r w:rsidRPr="00903902">
        <w:rPr>
          <w:rFonts w:ascii="Times New Roman" w:hAnsi="Times New Roman" w:cs="Times New Roman"/>
          <w:b/>
          <w:i/>
          <w:sz w:val="20"/>
          <w:szCs w:val="20"/>
        </w:rPr>
        <w:lastRenderedPageBreak/>
        <w:t xml:space="preserve">Proposal </w:t>
      </w:r>
      <w:r w:rsidR="005A25DA">
        <w:rPr>
          <w:rFonts w:ascii="Times New Roman" w:hAnsi="Times New Roman" w:cs="Times New Roman"/>
          <w:b/>
          <w:i/>
          <w:sz w:val="20"/>
          <w:szCs w:val="20"/>
        </w:rPr>
        <w:t>5</w:t>
      </w:r>
      <w:r w:rsidRPr="00903902">
        <w:rPr>
          <w:rFonts w:ascii="Times New Roman" w:hAnsi="Times New Roman" w:cs="Times New Roman"/>
          <w:b/>
          <w:i/>
          <w:sz w:val="20"/>
          <w:szCs w:val="20"/>
        </w:rPr>
        <w:t>:</w:t>
      </w:r>
      <w:r w:rsidRPr="00903902">
        <w:rPr>
          <w:rFonts w:ascii="Times New Roman" w:hAnsi="Times New Roman" w:cs="Times New Roman"/>
          <w:b/>
          <w:i/>
          <w:sz w:val="20"/>
          <w:szCs w:val="20"/>
        </w:rPr>
        <w:tab/>
      </w:r>
      <w:r>
        <w:rPr>
          <w:rFonts w:ascii="Times New Roman" w:hAnsi="Times New Roman" w:cs="Times New Roman"/>
          <w:b/>
          <w:i/>
          <w:sz w:val="20"/>
          <w:szCs w:val="20"/>
        </w:rPr>
        <w:tab/>
      </w:r>
      <w:r w:rsidRPr="00903902">
        <w:rPr>
          <w:rFonts w:ascii="Times New Roman" w:hAnsi="Times New Roman" w:cs="Times New Roman"/>
          <w:b/>
          <w:i/>
          <w:sz w:val="20"/>
          <w:szCs w:val="20"/>
        </w:rPr>
        <w:t>FDM/CDM of PSFCH channels within the allocated PSFCH resource region can be used for all SL UEs in a resource pool.</w:t>
      </w:r>
    </w:p>
    <w:p w14:paraId="11B72906" w14:textId="51D2AFC2" w:rsidR="00FD4CFA" w:rsidRDefault="00FD4CFA" w:rsidP="00FD4CFA">
      <w:pPr>
        <w:jc w:val="both"/>
        <w:rPr>
          <w:rFonts w:ascii="Times New Roman" w:hAnsi="Times New Roman" w:cs="Times New Roman"/>
          <w:b/>
          <w:i/>
          <w:sz w:val="20"/>
          <w:szCs w:val="20"/>
        </w:rPr>
      </w:pPr>
      <w:r w:rsidRPr="0007182E">
        <w:rPr>
          <w:rFonts w:ascii="Times New Roman" w:hAnsi="Times New Roman" w:cs="Times New Roman"/>
          <w:b/>
          <w:i/>
          <w:sz w:val="20"/>
          <w:szCs w:val="20"/>
        </w:rPr>
        <w:t xml:space="preserve">Proposal </w:t>
      </w:r>
      <w:r w:rsidR="005A25DA">
        <w:rPr>
          <w:rFonts w:ascii="Times New Roman" w:hAnsi="Times New Roman" w:cs="Times New Roman"/>
          <w:b/>
          <w:i/>
          <w:sz w:val="20"/>
          <w:szCs w:val="20"/>
        </w:rPr>
        <w:t>6</w:t>
      </w:r>
      <w:r w:rsidRPr="0007182E">
        <w:rPr>
          <w:rFonts w:ascii="Times New Roman" w:hAnsi="Times New Roman" w:cs="Times New Roman"/>
          <w:b/>
          <w:i/>
          <w:sz w:val="20"/>
          <w:szCs w:val="20"/>
        </w:rPr>
        <w:t>:</w:t>
      </w:r>
      <w:r w:rsidRPr="0007182E">
        <w:rPr>
          <w:rFonts w:ascii="Times New Roman" w:hAnsi="Times New Roman" w:cs="Times New Roman"/>
          <w:b/>
          <w:i/>
          <w:sz w:val="20"/>
          <w:szCs w:val="20"/>
        </w:rPr>
        <w:tab/>
      </w:r>
      <w:r>
        <w:rPr>
          <w:rFonts w:ascii="Times New Roman" w:hAnsi="Times New Roman" w:cs="Times New Roman"/>
          <w:b/>
          <w:i/>
          <w:sz w:val="20"/>
          <w:szCs w:val="20"/>
        </w:rPr>
        <w:tab/>
      </w:r>
      <w:r w:rsidRPr="0007182E">
        <w:rPr>
          <w:rFonts w:ascii="Times New Roman" w:hAnsi="Times New Roman" w:cs="Times New Roman"/>
          <w:b/>
          <w:i/>
          <w:sz w:val="20"/>
          <w:szCs w:val="20"/>
        </w:rPr>
        <w:t>For groupcast with HARQ option 1 (NACK only) feedback, SL Rx UEs in the group shall share one PSFCH channel.</w:t>
      </w:r>
    </w:p>
    <w:p w14:paraId="208CF680" w14:textId="0F52DD12" w:rsidR="00FD4CFA" w:rsidRPr="00350D1A" w:rsidRDefault="00FD4CFA" w:rsidP="00FD4CFA">
      <w:pPr>
        <w:jc w:val="both"/>
        <w:rPr>
          <w:rFonts w:ascii="Times New Roman" w:hAnsi="Times New Roman" w:cs="Times New Roman"/>
          <w:b/>
          <w:i/>
          <w:sz w:val="20"/>
          <w:szCs w:val="20"/>
        </w:rPr>
      </w:pPr>
      <w:r w:rsidRPr="00350D1A">
        <w:rPr>
          <w:rFonts w:ascii="Times New Roman" w:hAnsi="Times New Roman" w:cs="Times New Roman"/>
          <w:b/>
          <w:i/>
          <w:sz w:val="20"/>
          <w:szCs w:val="20"/>
        </w:rPr>
        <w:t xml:space="preserve">Proposal </w:t>
      </w:r>
      <w:r w:rsidR="005A25DA">
        <w:rPr>
          <w:rFonts w:ascii="Times New Roman" w:hAnsi="Times New Roman" w:cs="Times New Roman"/>
          <w:b/>
          <w:i/>
          <w:sz w:val="20"/>
          <w:szCs w:val="20"/>
        </w:rPr>
        <w:t>7</w:t>
      </w:r>
      <w:r w:rsidRPr="00350D1A">
        <w:rPr>
          <w:rFonts w:ascii="Times New Roman" w:hAnsi="Times New Roman" w:cs="Times New Roman"/>
          <w:b/>
          <w:i/>
          <w:sz w:val="20"/>
          <w:szCs w:val="20"/>
        </w:rPr>
        <w:t>:</w:t>
      </w:r>
      <w:r w:rsidRPr="00350D1A">
        <w:rPr>
          <w:rFonts w:ascii="Times New Roman" w:hAnsi="Times New Roman" w:cs="Times New Roman"/>
          <w:b/>
          <w:i/>
          <w:sz w:val="20"/>
          <w:szCs w:val="20"/>
        </w:rPr>
        <w:tab/>
      </w:r>
      <w:r>
        <w:rPr>
          <w:rFonts w:ascii="Times New Roman" w:hAnsi="Times New Roman" w:cs="Times New Roman"/>
          <w:b/>
          <w:i/>
          <w:sz w:val="20"/>
          <w:szCs w:val="20"/>
        </w:rPr>
        <w:tab/>
      </w:r>
      <w:r w:rsidRPr="00350D1A">
        <w:rPr>
          <w:rFonts w:ascii="Times New Roman" w:hAnsi="Times New Roman" w:cs="Times New Roman"/>
          <w:b/>
          <w:i/>
          <w:sz w:val="20"/>
          <w:szCs w:val="20"/>
        </w:rPr>
        <w:t>For groupcast with HARQ option 2 (ACK/NAKC) feedback, SL Rx UEs in the group shall share one or multiple PSFCH channels.</w:t>
      </w:r>
    </w:p>
    <w:p w14:paraId="5AD94DFC" w14:textId="77777777" w:rsidR="00FD4CFA" w:rsidRPr="00E64AC6" w:rsidRDefault="00FD4CFA" w:rsidP="000E108E">
      <w:pPr>
        <w:pStyle w:val="ListParagraph"/>
        <w:numPr>
          <w:ilvl w:val="0"/>
          <w:numId w:val="7"/>
        </w:numPr>
        <w:jc w:val="both"/>
        <w:rPr>
          <w:rFonts w:ascii="Times New Roman" w:hAnsi="Times New Roman" w:cs="Times New Roman"/>
          <w:sz w:val="20"/>
          <w:szCs w:val="20"/>
        </w:rPr>
      </w:pPr>
      <w:r w:rsidRPr="00350D1A">
        <w:rPr>
          <w:rFonts w:ascii="Times New Roman" w:hAnsi="Times New Roman" w:cs="Times New Roman"/>
          <w:b/>
          <w:i/>
          <w:sz w:val="20"/>
          <w:szCs w:val="20"/>
        </w:rPr>
        <w:t>FFS the maximum number of shared PSFCH channel</w:t>
      </w:r>
      <w:r>
        <w:rPr>
          <w:rFonts w:ascii="Times New Roman" w:hAnsi="Times New Roman" w:cs="Times New Roman"/>
          <w:b/>
          <w:i/>
          <w:sz w:val="20"/>
          <w:szCs w:val="20"/>
        </w:rPr>
        <w:t>s for HARQ option 2</w:t>
      </w:r>
    </w:p>
    <w:p w14:paraId="330BB1E5" w14:textId="34EE440C" w:rsidR="00FD4CFA" w:rsidRDefault="00FD4CFA" w:rsidP="00FD4CFA">
      <w:pPr>
        <w:jc w:val="both"/>
        <w:rPr>
          <w:rFonts w:ascii="Times New Roman" w:hAnsi="Times New Roman" w:cs="Times New Roman"/>
          <w:b/>
          <w:i/>
          <w:sz w:val="20"/>
          <w:szCs w:val="20"/>
        </w:rPr>
      </w:pPr>
      <w:r w:rsidRPr="00EE1EDA">
        <w:rPr>
          <w:rFonts w:ascii="Times New Roman" w:hAnsi="Times New Roman" w:cs="Times New Roman"/>
          <w:b/>
          <w:i/>
          <w:sz w:val="20"/>
          <w:szCs w:val="20"/>
        </w:rPr>
        <w:t xml:space="preserve">Proposal </w:t>
      </w:r>
      <w:r w:rsidR="005A25DA">
        <w:rPr>
          <w:rFonts w:ascii="Times New Roman" w:hAnsi="Times New Roman" w:cs="Times New Roman"/>
          <w:b/>
          <w:i/>
          <w:sz w:val="20"/>
          <w:szCs w:val="20"/>
        </w:rPr>
        <w:t>8</w:t>
      </w:r>
      <w:r w:rsidRPr="00EE1EDA">
        <w:rPr>
          <w:rFonts w:ascii="Times New Roman" w:hAnsi="Times New Roman" w:cs="Times New Roman"/>
          <w:b/>
          <w:i/>
          <w:sz w:val="20"/>
          <w:szCs w:val="20"/>
        </w:rPr>
        <w:t>:</w:t>
      </w:r>
      <w:r>
        <w:rPr>
          <w:rFonts w:ascii="Times New Roman" w:hAnsi="Times New Roman" w:cs="Times New Roman"/>
          <w:b/>
          <w:i/>
          <w:sz w:val="20"/>
          <w:szCs w:val="20"/>
        </w:rPr>
        <w:tab/>
      </w:r>
      <w:r>
        <w:rPr>
          <w:rFonts w:ascii="Times New Roman" w:hAnsi="Times New Roman" w:cs="Times New Roman"/>
          <w:b/>
          <w:i/>
          <w:sz w:val="20"/>
          <w:szCs w:val="20"/>
        </w:rPr>
        <w:tab/>
      </w:r>
      <w:r w:rsidRPr="00EE1EDA">
        <w:rPr>
          <w:rFonts w:ascii="Times New Roman" w:hAnsi="Times New Roman" w:cs="Times New Roman"/>
          <w:b/>
          <w:i/>
          <w:sz w:val="20"/>
          <w:szCs w:val="20"/>
        </w:rPr>
        <w:t>One NACK bit and/or ACK bit shall be included in PSFCH payload.</w:t>
      </w:r>
    </w:p>
    <w:p w14:paraId="33B55435" w14:textId="3B5FC660" w:rsidR="00F35D3B" w:rsidRPr="00EE1EDA" w:rsidRDefault="00F35D3B" w:rsidP="00FD4CFA">
      <w:pPr>
        <w:jc w:val="both"/>
        <w:rPr>
          <w:rFonts w:ascii="Times New Roman" w:hAnsi="Times New Roman" w:cs="Times New Roman"/>
          <w:b/>
          <w:i/>
          <w:sz w:val="20"/>
          <w:szCs w:val="20"/>
        </w:rPr>
      </w:pPr>
      <w:r w:rsidRPr="00643D83">
        <w:rPr>
          <w:rFonts w:ascii="Times New Roman" w:hAnsi="Times New Roman" w:cs="Times New Roman"/>
          <w:b/>
          <w:i/>
          <w:sz w:val="20"/>
          <w:szCs w:val="20"/>
        </w:rPr>
        <w:t>Proposal 9:</w:t>
      </w:r>
      <w:r w:rsidRPr="00643D83">
        <w:rPr>
          <w:rFonts w:ascii="Times New Roman" w:hAnsi="Times New Roman" w:cs="Times New Roman"/>
          <w:b/>
          <w:i/>
          <w:sz w:val="20"/>
          <w:szCs w:val="20"/>
        </w:rPr>
        <w:tab/>
      </w:r>
      <w:r w:rsidRPr="00643D83">
        <w:rPr>
          <w:rFonts w:ascii="Times New Roman" w:hAnsi="Times New Roman" w:cs="Times New Roman"/>
          <w:b/>
          <w:i/>
          <w:sz w:val="20"/>
          <w:szCs w:val="20"/>
        </w:rPr>
        <w:tab/>
        <w:t>Confirm working assumption that SCI explicitly indicates whether HARQ feedback is used or not for the corresponding PSSCH transmission.</w:t>
      </w:r>
    </w:p>
    <w:p w14:paraId="5211EF1E" w14:textId="16B153E3" w:rsidR="00F35D3B" w:rsidRDefault="00F35D3B" w:rsidP="00F35D3B">
      <w:pPr>
        <w:jc w:val="both"/>
        <w:rPr>
          <w:rFonts w:ascii="Times New Roman" w:hAnsi="Times New Roman" w:cs="Times New Roman"/>
          <w:b/>
          <w:i/>
          <w:sz w:val="20"/>
          <w:szCs w:val="20"/>
        </w:rPr>
      </w:pPr>
    </w:p>
    <w:p w14:paraId="1F9414BD" w14:textId="32751E23" w:rsidR="00F35D3B" w:rsidRDefault="00F35D3B" w:rsidP="00F35D3B">
      <w:pPr>
        <w:jc w:val="both"/>
        <w:rPr>
          <w:rFonts w:ascii="Times New Roman" w:hAnsi="Times New Roman" w:cs="Times New Roman"/>
          <w:b/>
          <w:i/>
          <w:sz w:val="20"/>
          <w:szCs w:val="20"/>
        </w:rPr>
      </w:pPr>
      <w:r w:rsidRPr="00FC5E74">
        <w:rPr>
          <w:rFonts w:ascii="Times New Roman" w:hAnsi="Times New Roman" w:cs="Times New Roman"/>
          <w:b/>
          <w:i/>
          <w:sz w:val="20"/>
          <w:szCs w:val="20"/>
        </w:rPr>
        <w:t xml:space="preserve">Proposal </w:t>
      </w:r>
      <w:r>
        <w:rPr>
          <w:rFonts w:ascii="Times New Roman" w:hAnsi="Times New Roman" w:cs="Times New Roman"/>
          <w:b/>
          <w:i/>
          <w:sz w:val="20"/>
          <w:szCs w:val="20"/>
        </w:rPr>
        <w:t>10</w:t>
      </w:r>
      <w:r w:rsidRPr="00FC5E74">
        <w:rPr>
          <w:rFonts w:ascii="Times New Roman" w:hAnsi="Times New Roman" w:cs="Times New Roman"/>
          <w:b/>
          <w:i/>
          <w:sz w:val="20"/>
          <w:szCs w:val="20"/>
        </w:rPr>
        <w:t>:</w:t>
      </w:r>
      <w:r>
        <w:rPr>
          <w:rFonts w:ascii="Times New Roman" w:hAnsi="Times New Roman" w:cs="Times New Roman"/>
          <w:b/>
          <w:i/>
          <w:sz w:val="20"/>
          <w:szCs w:val="20"/>
        </w:rPr>
        <w:tab/>
        <w:t xml:space="preserve">Confirm the working assumption that zone </w:t>
      </w:r>
      <w:r w:rsidRPr="00F7545C">
        <w:rPr>
          <w:rFonts w:ascii="Times New Roman" w:hAnsi="Times New Roman" w:cs="Times New Roman"/>
          <w:b/>
          <w:i/>
          <w:sz w:val="20"/>
          <w:szCs w:val="20"/>
        </w:rPr>
        <w:t>is (pre-)configured with respect to geographical area, and Zone ID associated with TE UE’s location is indicated by SCI</w:t>
      </w:r>
      <w:r>
        <w:rPr>
          <w:rFonts w:ascii="Times New Roman" w:hAnsi="Times New Roman" w:cs="Times New Roman"/>
          <w:b/>
          <w:i/>
          <w:sz w:val="20"/>
          <w:szCs w:val="20"/>
        </w:rPr>
        <w:t>.</w:t>
      </w:r>
    </w:p>
    <w:p w14:paraId="0C3301B5" w14:textId="0EEC46B1" w:rsidR="00F35D3B" w:rsidRDefault="00F35D3B" w:rsidP="00F35D3B">
      <w:pPr>
        <w:jc w:val="both"/>
        <w:rPr>
          <w:rFonts w:ascii="Times New Roman" w:hAnsi="Times New Roman" w:cs="Times New Roman"/>
          <w:b/>
          <w:i/>
          <w:sz w:val="20"/>
          <w:szCs w:val="20"/>
        </w:rPr>
      </w:pPr>
      <w:r w:rsidRPr="00FC5E74">
        <w:rPr>
          <w:rFonts w:ascii="Times New Roman" w:hAnsi="Times New Roman" w:cs="Times New Roman"/>
          <w:b/>
          <w:i/>
          <w:sz w:val="20"/>
          <w:szCs w:val="20"/>
        </w:rPr>
        <w:t xml:space="preserve">Proposal </w:t>
      </w:r>
      <w:r>
        <w:rPr>
          <w:rFonts w:ascii="Times New Roman" w:hAnsi="Times New Roman" w:cs="Times New Roman"/>
          <w:b/>
          <w:i/>
          <w:sz w:val="20"/>
          <w:szCs w:val="20"/>
        </w:rPr>
        <w:t>11</w:t>
      </w:r>
      <w:r w:rsidRPr="00FC5E74">
        <w:rPr>
          <w:rFonts w:ascii="Times New Roman" w:hAnsi="Times New Roman" w:cs="Times New Roman"/>
          <w:b/>
          <w:i/>
          <w:sz w:val="20"/>
          <w:szCs w:val="20"/>
        </w:rPr>
        <w:t>:</w:t>
      </w:r>
      <w:r>
        <w:rPr>
          <w:rFonts w:ascii="Times New Roman" w:hAnsi="Times New Roman" w:cs="Times New Roman"/>
          <w:b/>
          <w:i/>
          <w:sz w:val="20"/>
          <w:szCs w:val="20"/>
        </w:rPr>
        <w:tab/>
        <w:t>Zone (pre-)configuration re-uses the zone definition in LTE V2X.</w:t>
      </w:r>
    </w:p>
    <w:p w14:paraId="599BB528" w14:textId="454675D9" w:rsidR="00F35D3B" w:rsidRPr="00FC5E74" w:rsidRDefault="00F35D3B" w:rsidP="00F35D3B">
      <w:pPr>
        <w:jc w:val="both"/>
        <w:rPr>
          <w:rFonts w:ascii="Times New Roman" w:hAnsi="Times New Roman" w:cs="Times New Roman"/>
          <w:b/>
          <w:i/>
          <w:sz w:val="20"/>
          <w:szCs w:val="20"/>
        </w:rPr>
      </w:pPr>
      <w:r w:rsidRPr="00FC5E74">
        <w:rPr>
          <w:rFonts w:ascii="Times New Roman" w:hAnsi="Times New Roman" w:cs="Times New Roman"/>
          <w:b/>
          <w:i/>
          <w:sz w:val="20"/>
          <w:szCs w:val="20"/>
        </w:rPr>
        <w:t xml:space="preserve">Proposal </w:t>
      </w:r>
      <w:r>
        <w:rPr>
          <w:rFonts w:ascii="Times New Roman" w:hAnsi="Times New Roman" w:cs="Times New Roman"/>
          <w:b/>
          <w:i/>
          <w:sz w:val="20"/>
          <w:szCs w:val="20"/>
        </w:rPr>
        <w:t>12</w:t>
      </w:r>
      <w:r w:rsidRPr="00FC5E74">
        <w:rPr>
          <w:rFonts w:ascii="Times New Roman" w:hAnsi="Times New Roman" w:cs="Times New Roman"/>
          <w:b/>
          <w:i/>
          <w:sz w:val="20"/>
          <w:szCs w:val="20"/>
        </w:rPr>
        <w:t>:</w:t>
      </w:r>
      <w:r>
        <w:rPr>
          <w:rFonts w:ascii="Times New Roman" w:hAnsi="Times New Roman" w:cs="Times New Roman"/>
          <w:b/>
          <w:i/>
          <w:sz w:val="20"/>
          <w:szCs w:val="20"/>
        </w:rPr>
        <w:tab/>
      </w:r>
      <w:r>
        <w:rPr>
          <w:rFonts w:ascii="Times New Roman" w:hAnsi="Times New Roman" w:cs="Times New Roman"/>
          <w:b/>
          <w:i/>
          <w:sz w:val="20"/>
          <w:szCs w:val="20"/>
        </w:rPr>
        <w:tab/>
      </w:r>
      <w:r w:rsidRPr="00FC5E74">
        <w:rPr>
          <w:rFonts w:ascii="Times New Roman" w:hAnsi="Times New Roman" w:cs="Times New Roman"/>
          <w:b/>
          <w:i/>
          <w:sz w:val="20"/>
          <w:szCs w:val="20"/>
        </w:rPr>
        <w:t xml:space="preserve">UE may determine its HARQ feedback for groupcast based on either Tx-Rx distance </w:t>
      </w:r>
      <w:r>
        <w:rPr>
          <w:rFonts w:ascii="Times New Roman" w:hAnsi="Times New Roman" w:cs="Times New Roman"/>
          <w:b/>
          <w:i/>
          <w:sz w:val="20"/>
          <w:szCs w:val="20"/>
        </w:rPr>
        <w:t xml:space="preserve">(zone) </w:t>
      </w:r>
      <w:r w:rsidRPr="00FC5E74">
        <w:rPr>
          <w:rFonts w:ascii="Times New Roman" w:hAnsi="Times New Roman" w:cs="Times New Roman"/>
          <w:b/>
          <w:i/>
          <w:sz w:val="20"/>
          <w:szCs w:val="20"/>
        </w:rPr>
        <w:t>information or RS measurement</w:t>
      </w:r>
      <w:r>
        <w:rPr>
          <w:rFonts w:ascii="Times New Roman" w:hAnsi="Times New Roman" w:cs="Times New Roman"/>
          <w:b/>
          <w:i/>
          <w:sz w:val="20"/>
          <w:szCs w:val="20"/>
        </w:rPr>
        <w:t>, when location information is not available.</w:t>
      </w:r>
    </w:p>
    <w:p w14:paraId="1A21FD08" w14:textId="2BEBDF9E" w:rsidR="00FD4CFA" w:rsidRPr="004014CB" w:rsidRDefault="00FD4CFA" w:rsidP="00FD4CFA">
      <w:pPr>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5A25DA">
        <w:rPr>
          <w:rFonts w:ascii="Times New Roman" w:hAnsi="Times New Roman" w:cs="Times New Roman"/>
          <w:b/>
          <w:i/>
          <w:sz w:val="20"/>
          <w:szCs w:val="20"/>
        </w:rPr>
        <w:t>1</w:t>
      </w:r>
      <w:r w:rsidR="00577A9F">
        <w:rPr>
          <w:rFonts w:ascii="Times New Roman" w:hAnsi="Times New Roman" w:cs="Times New Roman"/>
          <w:b/>
          <w:i/>
          <w:sz w:val="20"/>
          <w:szCs w:val="20"/>
        </w:rPr>
        <w:t>3</w:t>
      </w:r>
      <w:r w:rsidRPr="004014CB">
        <w:rPr>
          <w:rFonts w:ascii="Times New Roman" w:hAnsi="Times New Roman" w:cs="Times New Roman"/>
          <w:b/>
          <w:i/>
          <w:sz w:val="20"/>
          <w:szCs w:val="20"/>
        </w:rPr>
        <w:t>:</w:t>
      </w:r>
      <w:r w:rsidRPr="004014CB">
        <w:rPr>
          <w:rFonts w:ascii="Times New Roman" w:hAnsi="Times New Roman" w:cs="Times New Roman"/>
          <w:b/>
          <w:i/>
          <w:sz w:val="20"/>
          <w:szCs w:val="20"/>
        </w:rPr>
        <w:tab/>
      </w:r>
      <w:r>
        <w:rPr>
          <w:rFonts w:ascii="Times New Roman" w:hAnsi="Times New Roman" w:cs="Times New Roman"/>
          <w:b/>
          <w:i/>
          <w:sz w:val="20"/>
          <w:szCs w:val="20"/>
        </w:rPr>
        <w:tab/>
      </w:r>
      <w:r w:rsidRPr="004014CB">
        <w:rPr>
          <w:rFonts w:ascii="Times New Roman" w:hAnsi="Times New Roman" w:cs="Times New Roman"/>
          <w:b/>
          <w:i/>
          <w:sz w:val="20"/>
          <w:szCs w:val="20"/>
        </w:rPr>
        <w:t>Support range-based HARQ feedback for sidelink groupcast with ACK/NACK feedback (Option 2).</w:t>
      </w:r>
    </w:p>
    <w:p w14:paraId="5FB914C8" w14:textId="12EE7410" w:rsidR="00FD4CFA" w:rsidRPr="004014CB" w:rsidRDefault="00FD4CFA" w:rsidP="00FD4CFA">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5A25DA">
        <w:rPr>
          <w:rFonts w:ascii="Times New Roman" w:hAnsi="Times New Roman" w:cs="Times New Roman"/>
          <w:b/>
          <w:i/>
          <w:sz w:val="20"/>
          <w:szCs w:val="20"/>
        </w:rPr>
        <w:t>1</w:t>
      </w:r>
      <w:r w:rsidR="00577A9F">
        <w:rPr>
          <w:rFonts w:ascii="Times New Roman" w:hAnsi="Times New Roman" w:cs="Times New Roman"/>
          <w:b/>
          <w:i/>
          <w:sz w:val="20"/>
          <w:szCs w:val="20"/>
        </w:rPr>
        <w:t>4</w:t>
      </w:r>
      <w:r w:rsidRPr="004014CB">
        <w:rPr>
          <w:rFonts w:ascii="Times New Roman" w:hAnsi="Times New Roman" w:cs="Times New Roman"/>
          <w:b/>
          <w:i/>
          <w:sz w:val="20"/>
          <w:szCs w:val="20"/>
        </w:rPr>
        <w:t>:</w:t>
      </w:r>
      <w:r w:rsidRPr="004014CB">
        <w:rPr>
          <w:rFonts w:ascii="Times New Roman" w:hAnsi="Times New Roman" w:cs="Times New Roman"/>
          <w:b/>
          <w:i/>
          <w:sz w:val="20"/>
          <w:szCs w:val="20"/>
        </w:rPr>
        <w:tab/>
      </w:r>
      <w:r>
        <w:rPr>
          <w:rFonts w:ascii="Times New Roman" w:hAnsi="Times New Roman" w:cs="Times New Roman"/>
          <w:b/>
          <w:i/>
          <w:sz w:val="20"/>
          <w:szCs w:val="20"/>
        </w:rPr>
        <w:tab/>
      </w:r>
      <w:r w:rsidRPr="004014CB">
        <w:rPr>
          <w:rFonts w:ascii="Times New Roman" w:hAnsi="Times New Roman" w:cs="Times New Roman"/>
          <w:b/>
          <w:i/>
          <w:sz w:val="20"/>
          <w:szCs w:val="20"/>
        </w:rPr>
        <w:t>Support gNB configuration of either Option 1 or Option 2 for HARQ feedback at least in mode 1.</w:t>
      </w:r>
    </w:p>
    <w:p w14:paraId="0E4EF7EF" w14:textId="2246B022" w:rsidR="00FD4CFA" w:rsidRPr="004014CB" w:rsidRDefault="00FD4CFA" w:rsidP="00FD4CFA">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577A9F" w:rsidRPr="004014CB">
        <w:rPr>
          <w:rFonts w:ascii="Times New Roman" w:hAnsi="Times New Roman" w:cs="Times New Roman"/>
          <w:b/>
          <w:i/>
          <w:sz w:val="20"/>
          <w:szCs w:val="20"/>
        </w:rPr>
        <w:t>1</w:t>
      </w:r>
      <w:r w:rsidR="00577A9F">
        <w:rPr>
          <w:rFonts w:ascii="Times New Roman" w:hAnsi="Times New Roman" w:cs="Times New Roman"/>
          <w:b/>
          <w:i/>
          <w:sz w:val="20"/>
          <w:szCs w:val="20"/>
        </w:rPr>
        <w:t>5</w:t>
      </w:r>
      <w:r w:rsidRPr="004014CB">
        <w:rPr>
          <w:rFonts w:ascii="Times New Roman" w:hAnsi="Times New Roman" w:cs="Times New Roman"/>
          <w:b/>
          <w:i/>
          <w:sz w:val="20"/>
          <w:szCs w:val="20"/>
        </w:rPr>
        <w:t>:</w:t>
      </w:r>
      <w:r>
        <w:rPr>
          <w:rFonts w:ascii="Times New Roman" w:hAnsi="Times New Roman" w:cs="Times New Roman"/>
          <w:b/>
          <w:i/>
          <w:sz w:val="20"/>
          <w:szCs w:val="20"/>
        </w:rPr>
        <w:tab/>
      </w:r>
      <w:r>
        <w:rPr>
          <w:rFonts w:ascii="Times New Roman" w:hAnsi="Times New Roman" w:cs="Times New Roman"/>
          <w:b/>
          <w:i/>
          <w:sz w:val="20"/>
          <w:szCs w:val="20"/>
        </w:rPr>
        <w:tab/>
      </w:r>
      <w:r w:rsidRPr="004014CB">
        <w:rPr>
          <w:rFonts w:ascii="Times New Roman" w:hAnsi="Times New Roman" w:cs="Times New Roman"/>
          <w:b/>
          <w:i/>
          <w:sz w:val="20"/>
          <w:szCs w:val="20"/>
        </w:rPr>
        <w:t>The selection of either Option 1 and Option 2 is up to Tx UE’s choice</w:t>
      </w:r>
      <w:r>
        <w:rPr>
          <w:rFonts w:ascii="Times New Roman" w:hAnsi="Times New Roman" w:cs="Times New Roman"/>
          <w:b/>
          <w:i/>
          <w:sz w:val="20"/>
          <w:szCs w:val="20"/>
        </w:rPr>
        <w:t xml:space="preserve"> (implementation)</w:t>
      </w:r>
      <w:r w:rsidRPr="004014CB">
        <w:rPr>
          <w:rFonts w:ascii="Times New Roman" w:hAnsi="Times New Roman" w:cs="Times New Roman"/>
          <w:b/>
          <w:i/>
          <w:sz w:val="20"/>
          <w:szCs w:val="20"/>
        </w:rPr>
        <w:t>, when the sidelink Tx UE is configured to control its HARQ process.</w:t>
      </w:r>
    </w:p>
    <w:p w14:paraId="06D9A503" w14:textId="4C55932D" w:rsidR="00FD4CFA" w:rsidRDefault="00FD4CFA" w:rsidP="00FD4CFA">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577A9F" w:rsidRPr="004014CB">
        <w:rPr>
          <w:rFonts w:ascii="Times New Roman" w:hAnsi="Times New Roman" w:cs="Times New Roman"/>
          <w:b/>
          <w:i/>
          <w:sz w:val="20"/>
          <w:szCs w:val="20"/>
        </w:rPr>
        <w:t>1</w:t>
      </w:r>
      <w:r w:rsidR="00577A9F">
        <w:rPr>
          <w:rFonts w:ascii="Times New Roman" w:hAnsi="Times New Roman" w:cs="Times New Roman"/>
          <w:b/>
          <w:i/>
          <w:sz w:val="20"/>
          <w:szCs w:val="20"/>
        </w:rPr>
        <w:t>6</w:t>
      </w:r>
      <w:r w:rsidRPr="004014CB">
        <w:rPr>
          <w:rFonts w:ascii="Times New Roman" w:hAnsi="Times New Roman" w:cs="Times New Roman"/>
          <w:b/>
          <w:i/>
          <w:sz w:val="20"/>
          <w:szCs w:val="20"/>
        </w:rPr>
        <w:t>:</w:t>
      </w:r>
      <w:r>
        <w:rPr>
          <w:rFonts w:ascii="Times New Roman" w:hAnsi="Times New Roman" w:cs="Times New Roman"/>
          <w:b/>
          <w:i/>
          <w:sz w:val="20"/>
          <w:szCs w:val="20"/>
        </w:rPr>
        <w:tab/>
      </w:r>
      <w:r>
        <w:rPr>
          <w:rFonts w:ascii="Times New Roman" w:hAnsi="Times New Roman" w:cs="Times New Roman"/>
          <w:b/>
          <w:i/>
          <w:sz w:val="20"/>
          <w:szCs w:val="20"/>
        </w:rPr>
        <w:tab/>
      </w:r>
      <w:r w:rsidRPr="004014CB">
        <w:rPr>
          <w:rFonts w:ascii="Times New Roman" w:hAnsi="Times New Roman" w:cs="Times New Roman"/>
          <w:b/>
          <w:i/>
          <w:sz w:val="20"/>
          <w:szCs w:val="20"/>
        </w:rPr>
        <w:t>Support precoder cycling for the CSI-RS “confined” PSSCH transmission.</w:t>
      </w:r>
    </w:p>
    <w:p w14:paraId="0DEA7FB9" w14:textId="26DADF2F" w:rsidR="00FD4CFA" w:rsidRPr="0050244E" w:rsidRDefault="00FD4CFA" w:rsidP="00FD4CFA">
      <w:pPr>
        <w:jc w:val="both"/>
        <w:rPr>
          <w:rFonts w:ascii="Times New Roman" w:hAnsi="Times New Roman" w:cs="Times New Roman"/>
          <w:b/>
          <w:i/>
          <w:kern w:val="2"/>
          <w:sz w:val="20"/>
          <w:szCs w:val="20"/>
        </w:rPr>
      </w:pPr>
      <w:r w:rsidRPr="0050244E">
        <w:rPr>
          <w:rFonts w:ascii="Times New Roman" w:hAnsi="Times New Roman" w:cs="Times New Roman"/>
          <w:b/>
          <w:i/>
          <w:kern w:val="2"/>
          <w:sz w:val="20"/>
          <w:szCs w:val="20"/>
        </w:rPr>
        <w:t xml:space="preserve">Proposal </w:t>
      </w:r>
      <w:r w:rsidR="00577A9F" w:rsidRPr="0050244E">
        <w:rPr>
          <w:rFonts w:ascii="Times New Roman" w:hAnsi="Times New Roman" w:cs="Times New Roman"/>
          <w:b/>
          <w:i/>
          <w:kern w:val="2"/>
          <w:sz w:val="20"/>
          <w:szCs w:val="20"/>
        </w:rPr>
        <w:t>1</w:t>
      </w:r>
      <w:r w:rsidR="00577A9F">
        <w:rPr>
          <w:rFonts w:ascii="Times New Roman" w:hAnsi="Times New Roman" w:cs="Times New Roman"/>
          <w:b/>
          <w:i/>
          <w:kern w:val="2"/>
          <w:sz w:val="20"/>
          <w:szCs w:val="20"/>
        </w:rPr>
        <w:t>7</w:t>
      </w:r>
      <w:r w:rsidRPr="0050244E">
        <w:rPr>
          <w:rFonts w:ascii="Times New Roman" w:hAnsi="Times New Roman" w:cs="Times New Roman"/>
          <w:b/>
          <w:i/>
          <w:kern w:val="2"/>
          <w:sz w:val="20"/>
          <w:szCs w:val="20"/>
        </w:rPr>
        <w:t>:</w:t>
      </w:r>
      <w:r w:rsidRPr="0050244E">
        <w:rPr>
          <w:rFonts w:ascii="Times New Roman" w:hAnsi="Times New Roman" w:cs="Times New Roman"/>
          <w:b/>
          <w:i/>
          <w:kern w:val="2"/>
          <w:sz w:val="20"/>
          <w:szCs w:val="20"/>
        </w:rPr>
        <w:tab/>
      </w:r>
      <w:r w:rsidRPr="0050244E">
        <w:rPr>
          <w:rFonts w:ascii="Times New Roman" w:hAnsi="Times New Roman" w:cs="Times New Roman"/>
          <w:b/>
          <w:i/>
          <w:kern w:val="2"/>
          <w:sz w:val="20"/>
          <w:szCs w:val="20"/>
        </w:rPr>
        <w:tab/>
        <w:t>Support precoder cycling at Tx/Rx for SL-RSRP measurement.</w:t>
      </w:r>
    </w:p>
    <w:p w14:paraId="44BC7565" w14:textId="6DEB1F47" w:rsidR="00FD4CFA" w:rsidRPr="0050244E" w:rsidRDefault="00FD4CFA" w:rsidP="00FD4CFA">
      <w:pPr>
        <w:jc w:val="both"/>
        <w:rPr>
          <w:rFonts w:ascii="Times New Roman" w:hAnsi="Times New Roman" w:cs="Times New Roman"/>
          <w:b/>
          <w:i/>
          <w:kern w:val="2"/>
          <w:sz w:val="20"/>
          <w:szCs w:val="20"/>
        </w:rPr>
      </w:pPr>
      <w:r w:rsidRPr="0050244E">
        <w:rPr>
          <w:rFonts w:ascii="Times New Roman" w:hAnsi="Times New Roman" w:cs="Times New Roman"/>
          <w:b/>
          <w:i/>
          <w:kern w:val="2"/>
          <w:sz w:val="20"/>
          <w:szCs w:val="20"/>
        </w:rPr>
        <w:t xml:space="preserve">Proposal </w:t>
      </w:r>
      <w:r w:rsidR="00577A9F" w:rsidRPr="0050244E">
        <w:rPr>
          <w:rFonts w:ascii="Times New Roman" w:hAnsi="Times New Roman" w:cs="Times New Roman"/>
          <w:b/>
          <w:i/>
          <w:kern w:val="2"/>
          <w:sz w:val="20"/>
          <w:szCs w:val="20"/>
        </w:rPr>
        <w:t>1</w:t>
      </w:r>
      <w:r w:rsidR="00577A9F">
        <w:rPr>
          <w:rFonts w:ascii="Times New Roman" w:hAnsi="Times New Roman" w:cs="Times New Roman"/>
          <w:b/>
          <w:i/>
          <w:kern w:val="2"/>
          <w:sz w:val="20"/>
          <w:szCs w:val="20"/>
        </w:rPr>
        <w:t>8</w:t>
      </w:r>
      <w:r w:rsidRPr="0050244E">
        <w:rPr>
          <w:rFonts w:ascii="Times New Roman" w:hAnsi="Times New Roman" w:cs="Times New Roman"/>
          <w:b/>
          <w:i/>
          <w:kern w:val="2"/>
          <w:sz w:val="20"/>
          <w:szCs w:val="20"/>
        </w:rPr>
        <w:t>:</w:t>
      </w:r>
      <w:r w:rsidRPr="0050244E">
        <w:rPr>
          <w:rFonts w:ascii="Times New Roman" w:hAnsi="Times New Roman" w:cs="Times New Roman"/>
          <w:b/>
          <w:i/>
          <w:kern w:val="2"/>
          <w:sz w:val="20"/>
          <w:szCs w:val="20"/>
        </w:rPr>
        <w:tab/>
      </w:r>
      <w:r w:rsidRPr="0050244E">
        <w:rPr>
          <w:rFonts w:ascii="Times New Roman" w:hAnsi="Times New Roman" w:cs="Times New Roman"/>
          <w:b/>
          <w:i/>
          <w:kern w:val="2"/>
          <w:sz w:val="20"/>
          <w:szCs w:val="20"/>
        </w:rPr>
        <w:tab/>
      </w:r>
      <w:r w:rsidR="00577A9F" w:rsidRPr="0050244E">
        <w:rPr>
          <w:rFonts w:ascii="Times New Roman" w:hAnsi="Times New Roman" w:cs="Times New Roman"/>
          <w:b/>
          <w:i/>
          <w:kern w:val="2"/>
          <w:sz w:val="20"/>
          <w:szCs w:val="20"/>
        </w:rPr>
        <w:t xml:space="preserve">When pathloss information between PSFCH TX UE and gNB is not available, </w:t>
      </w:r>
      <w:r w:rsidR="00577A9F" w:rsidRPr="00840C1D">
        <w:rPr>
          <w:rFonts w:ascii="Times New Roman" w:hAnsi="Times New Roman" w:cs="Times New Roman"/>
          <w:b/>
          <w:i/>
          <w:kern w:val="2"/>
          <w:sz w:val="20"/>
          <w:szCs w:val="20"/>
        </w:rPr>
        <w:t>the PFSCH Tx UE shall transmit PSFCH with full power.</w:t>
      </w:r>
      <w:r w:rsidRPr="0050244E">
        <w:rPr>
          <w:rFonts w:ascii="Times New Roman" w:hAnsi="Times New Roman" w:cs="Times New Roman"/>
          <w:b/>
          <w:i/>
          <w:kern w:val="2"/>
          <w:sz w:val="20"/>
          <w:szCs w:val="20"/>
        </w:rPr>
        <w:t xml:space="preserve"> </w:t>
      </w:r>
    </w:p>
    <w:p w14:paraId="2EEDF035" w14:textId="77777777" w:rsidR="00FD4CFA" w:rsidRPr="00FD4CFA" w:rsidRDefault="00FD4CFA"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39F88B28" w14:textId="701BE27F" w:rsidR="00A80DAA" w:rsidRDefault="00A80DAA"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[1]</w:t>
      </w:r>
      <w:r>
        <w:rPr>
          <w:rFonts w:ascii="Times New Roman" w:hAnsi="Times New Roman" w:cs="Times New Roman"/>
          <w:sz w:val="20"/>
          <w:szCs w:val="20"/>
        </w:rPr>
        <w:tab/>
        <w:t>RAN1 #98bis meeting, Chair’s notes, Chongqin</w:t>
      </w:r>
      <w:r w:rsidR="001122A8">
        <w:rPr>
          <w:rFonts w:ascii="Times New Roman" w:hAnsi="Times New Roman" w:cs="Times New Roman"/>
          <w:sz w:val="20"/>
          <w:szCs w:val="20"/>
        </w:rPr>
        <w:t>g</w:t>
      </w:r>
      <w:r>
        <w:rPr>
          <w:rFonts w:ascii="Times New Roman" w:hAnsi="Times New Roman" w:cs="Times New Roman"/>
          <w:sz w:val="20"/>
          <w:szCs w:val="20"/>
        </w:rPr>
        <w:t>, China, October 2019</w:t>
      </w:r>
    </w:p>
    <w:p w14:paraId="4470B50D" w14:textId="0102CE42" w:rsidR="00F06924" w:rsidRDefault="00F06924"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80DAA">
        <w:rPr>
          <w:rFonts w:ascii="Times New Roman" w:hAnsi="Times New Roman" w:cs="Times New Roman"/>
          <w:sz w:val="20"/>
          <w:szCs w:val="20"/>
        </w:rPr>
        <w:t>2</w:t>
      </w:r>
      <w:r>
        <w:rPr>
          <w:rFonts w:ascii="Times New Roman" w:hAnsi="Times New Roman" w:cs="Times New Roman"/>
          <w:sz w:val="20"/>
          <w:szCs w:val="20"/>
        </w:rPr>
        <w:t>]</w:t>
      </w:r>
      <w:r>
        <w:rPr>
          <w:rFonts w:ascii="Times New Roman" w:hAnsi="Times New Roman" w:cs="Times New Roman"/>
          <w:sz w:val="20"/>
          <w:szCs w:val="20"/>
        </w:rPr>
        <w:tab/>
        <w:t xml:space="preserve">RAN1 #98 meeting, Chair’s notes, </w:t>
      </w:r>
      <w:r w:rsidR="000B793A">
        <w:rPr>
          <w:rFonts w:ascii="Times New Roman" w:hAnsi="Times New Roman" w:cs="Times New Roman"/>
          <w:sz w:val="20"/>
          <w:szCs w:val="20"/>
        </w:rPr>
        <w:t xml:space="preserve">Prague, Czech, </w:t>
      </w:r>
      <w:r>
        <w:rPr>
          <w:rFonts w:ascii="Times New Roman" w:hAnsi="Times New Roman" w:cs="Times New Roman"/>
          <w:sz w:val="20"/>
          <w:szCs w:val="20"/>
        </w:rPr>
        <w:t>Aug 2019</w:t>
      </w:r>
    </w:p>
    <w:p w14:paraId="659C0B87" w14:textId="5CC48447" w:rsidR="000F2F3C" w:rsidRDefault="000F2F3C" w:rsidP="000F2F3C">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80DAA">
        <w:rPr>
          <w:rFonts w:ascii="Times New Roman" w:hAnsi="Times New Roman" w:cs="Times New Roman"/>
          <w:sz w:val="20"/>
          <w:szCs w:val="20"/>
        </w:rPr>
        <w:t>3</w:t>
      </w:r>
      <w:r>
        <w:rPr>
          <w:rFonts w:ascii="Times New Roman" w:hAnsi="Times New Roman" w:cs="Times New Roman"/>
          <w:sz w:val="20"/>
          <w:szCs w:val="20"/>
        </w:rPr>
        <w:t>]</w:t>
      </w:r>
      <w:r>
        <w:rPr>
          <w:rFonts w:ascii="Times New Roman" w:hAnsi="Times New Roman" w:cs="Times New Roman"/>
          <w:sz w:val="20"/>
          <w:szCs w:val="20"/>
        </w:rPr>
        <w:tab/>
        <w:t xml:space="preserve">RAN1 #97 meeting, Chair’s notes, </w:t>
      </w:r>
      <w:r w:rsidR="00F23FAF">
        <w:rPr>
          <w:rFonts w:ascii="Times New Roman" w:hAnsi="Times New Roman" w:cs="Times New Roman"/>
          <w:sz w:val="20"/>
          <w:szCs w:val="20"/>
        </w:rPr>
        <w:t xml:space="preserve">Reno, USA, </w:t>
      </w:r>
      <w:r>
        <w:rPr>
          <w:rFonts w:ascii="Times New Roman" w:hAnsi="Times New Roman" w:cs="Times New Roman"/>
          <w:sz w:val="20"/>
          <w:szCs w:val="20"/>
        </w:rPr>
        <w:t>May 2019</w:t>
      </w:r>
    </w:p>
    <w:p w14:paraId="224D6D6E" w14:textId="122CD318" w:rsidR="00F06924" w:rsidRDefault="00FD68D1"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80DAA">
        <w:rPr>
          <w:rFonts w:ascii="Times New Roman" w:hAnsi="Times New Roman" w:cs="Times New Roman"/>
          <w:sz w:val="20"/>
          <w:szCs w:val="20"/>
        </w:rPr>
        <w:t>4</w:t>
      </w:r>
      <w:r>
        <w:rPr>
          <w:rFonts w:ascii="Times New Roman" w:hAnsi="Times New Roman" w:cs="Times New Roman"/>
          <w:sz w:val="20"/>
          <w:szCs w:val="20"/>
        </w:rPr>
        <w:t>]</w:t>
      </w:r>
      <w:r>
        <w:rPr>
          <w:rFonts w:ascii="Times New Roman" w:hAnsi="Times New Roman" w:cs="Times New Roman"/>
          <w:sz w:val="20"/>
          <w:szCs w:val="20"/>
        </w:rPr>
        <w:tab/>
        <w:t>RAN1 #98</w:t>
      </w:r>
      <w:r w:rsidR="00A80DAA">
        <w:rPr>
          <w:rFonts w:ascii="Times New Roman" w:hAnsi="Times New Roman" w:cs="Times New Roman"/>
          <w:sz w:val="20"/>
          <w:szCs w:val="20"/>
        </w:rPr>
        <w:t>bis</w:t>
      </w:r>
      <w:r>
        <w:rPr>
          <w:rFonts w:ascii="Times New Roman" w:hAnsi="Times New Roman" w:cs="Times New Roman"/>
          <w:sz w:val="20"/>
          <w:szCs w:val="20"/>
        </w:rPr>
        <w:t xml:space="preserve"> email discussion, [98-NR-1</w:t>
      </w:r>
      <w:r w:rsidR="00A80DAA">
        <w:rPr>
          <w:rFonts w:ascii="Times New Roman" w:hAnsi="Times New Roman" w:cs="Times New Roman"/>
          <w:sz w:val="20"/>
          <w:szCs w:val="20"/>
        </w:rPr>
        <w:t>9</w:t>
      </w:r>
      <w:r>
        <w:rPr>
          <w:rFonts w:ascii="Times New Roman" w:hAnsi="Times New Roman" w:cs="Times New Roman"/>
          <w:sz w:val="20"/>
          <w:szCs w:val="20"/>
        </w:rPr>
        <w:t>]</w:t>
      </w:r>
    </w:p>
    <w:p w14:paraId="5FB2360E" w14:textId="7C789BC2" w:rsidR="00FD68D1" w:rsidRDefault="00FD68D1"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80DAA">
        <w:rPr>
          <w:rFonts w:ascii="Times New Roman" w:hAnsi="Times New Roman" w:cs="Times New Roman"/>
          <w:sz w:val="20"/>
          <w:szCs w:val="20"/>
        </w:rPr>
        <w:t>5</w:t>
      </w:r>
      <w:r>
        <w:rPr>
          <w:rFonts w:ascii="Times New Roman" w:hAnsi="Times New Roman" w:cs="Times New Roman"/>
          <w:sz w:val="20"/>
          <w:szCs w:val="20"/>
        </w:rPr>
        <w:t>]</w:t>
      </w:r>
      <w:r>
        <w:rPr>
          <w:rFonts w:ascii="Times New Roman" w:hAnsi="Times New Roman" w:cs="Times New Roman"/>
          <w:sz w:val="20"/>
          <w:szCs w:val="20"/>
        </w:rPr>
        <w:tab/>
        <w:t>RAN1 #98</w:t>
      </w:r>
      <w:r w:rsidR="00A80DAA">
        <w:rPr>
          <w:rFonts w:ascii="Times New Roman" w:hAnsi="Times New Roman" w:cs="Times New Roman"/>
          <w:sz w:val="20"/>
          <w:szCs w:val="20"/>
        </w:rPr>
        <w:t>bis</w:t>
      </w:r>
      <w:r>
        <w:rPr>
          <w:rFonts w:ascii="Times New Roman" w:hAnsi="Times New Roman" w:cs="Times New Roman"/>
          <w:sz w:val="20"/>
          <w:szCs w:val="20"/>
        </w:rPr>
        <w:t xml:space="preserve"> email discussion, [98-NR-</w:t>
      </w:r>
      <w:r w:rsidR="00A80DAA">
        <w:rPr>
          <w:rFonts w:ascii="Times New Roman" w:hAnsi="Times New Roman" w:cs="Times New Roman"/>
          <w:sz w:val="20"/>
          <w:szCs w:val="20"/>
        </w:rPr>
        <w:t>20</w:t>
      </w:r>
      <w:r>
        <w:rPr>
          <w:rFonts w:ascii="Times New Roman" w:hAnsi="Times New Roman" w:cs="Times New Roman"/>
          <w:sz w:val="20"/>
          <w:szCs w:val="20"/>
        </w:rPr>
        <w:t>]</w:t>
      </w:r>
    </w:p>
    <w:p w14:paraId="1AFA9730" w14:textId="024B4E62" w:rsidR="00FD68D1" w:rsidRDefault="00FD68D1"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A80DAA">
        <w:rPr>
          <w:rFonts w:ascii="Times New Roman" w:hAnsi="Times New Roman" w:cs="Times New Roman"/>
          <w:sz w:val="20"/>
          <w:szCs w:val="20"/>
        </w:rPr>
        <w:t>6</w:t>
      </w:r>
      <w:r>
        <w:rPr>
          <w:rFonts w:ascii="Times New Roman" w:hAnsi="Times New Roman" w:cs="Times New Roman"/>
          <w:sz w:val="20"/>
          <w:szCs w:val="20"/>
        </w:rPr>
        <w:t>]</w:t>
      </w:r>
      <w:r>
        <w:rPr>
          <w:rFonts w:ascii="Times New Roman" w:hAnsi="Times New Roman" w:cs="Times New Roman"/>
          <w:sz w:val="20"/>
          <w:szCs w:val="20"/>
        </w:rPr>
        <w:tab/>
        <w:t>RAN1 #98</w:t>
      </w:r>
      <w:r w:rsidR="00A80DAA">
        <w:rPr>
          <w:rFonts w:ascii="Times New Roman" w:hAnsi="Times New Roman" w:cs="Times New Roman"/>
          <w:sz w:val="20"/>
          <w:szCs w:val="20"/>
        </w:rPr>
        <w:t>bis</w:t>
      </w:r>
      <w:r>
        <w:rPr>
          <w:rFonts w:ascii="Times New Roman" w:hAnsi="Times New Roman" w:cs="Times New Roman"/>
          <w:sz w:val="20"/>
          <w:szCs w:val="20"/>
        </w:rPr>
        <w:t xml:space="preserve"> email discussion, [98-NR-</w:t>
      </w:r>
      <w:r w:rsidR="00A80DAA">
        <w:rPr>
          <w:rFonts w:ascii="Times New Roman" w:hAnsi="Times New Roman" w:cs="Times New Roman"/>
          <w:sz w:val="20"/>
          <w:szCs w:val="20"/>
        </w:rPr>
        <w:t>21</w:t>
      </w:r>
      <w:r>
        <w:rPr>
          <w:rFonts w:ascii="Times New Roman" w:hAnsi="Times New Roman" w:cs="Times New Roman"/>
          <w:sz w:val="20"/>
          <w:szCs w:val="20"/>
        </w:rPr>
        <w:t>]</w:t>
      </w:r>
    </w:p>
    <w:p w14:paraId="1E0AA4C6" w14:textId="77777777" w:rsidR="00A80DAA" w:rsidRDefault="00A80DAA" w:rsidP="00E97ABD">
      <w:pPr>
        <w:ind w:left="540" w:hanging="540"/>
        <w:jc w:val="both"/>
        <w:rPr>
          <w:rFonts w:ascii="Times New Roman" w:hAnsi="Times New Roman" w:cs="Times New Roman"/>
          <w:sz w:val="20"/>
          <w:szCs w:val="20"/>
        </w:rPr>
      </w:pPr>
    </w:p>
    <w:sectPr w:rsidR="00A80DAA"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BADFCB" w14:textId="77777777" w:rsidR="00E673F7" w:rsidRDefault="00E673F7">
      <w:r>
        <w:separator/>
      </w:r>
    </w:p>
  </w:endnote>
  <w:endnote w:type="continuationSeparator" w:id="0">
    <w:p w14:paraId="6DAFF6A3" w14:textId="77777777" w:rsidR="00E673F7" w:rsidRDefault="00E6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E4A100" w14:textId="77777777" w:rsidR="00E673F7" w:rsidRDefault="00E673F7">
      <w:r>
        <w:separator/>
      </w:r>
    </w:p>
  </w:footnote>
  <w:footnote w:type="continuationSeparator" w:id="0">
    <w:p w14:paraId="33907444" w14:textId="77777777" w:rsidR="00E673F7" w:rsidRDefault="00E67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26650A"/>
    <w:multiLevelType w:val="hybridMultilevel"/>
    <w:tmpl w:val="9E5494BA"/>
    <w:lvl w:ilvl="0" w:tplc="21E81EB0">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848BD"/>
    <w:multiLevelType w:val="hybridMultilevel"/>
    <w:tmpl w:val="1C684042"/>
    <w:lvl w:ilvl="0" w:tplc="A4166110">
      <w:start w:val="2"/>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621D5"/>
    <w:multiLevelType w:val="hybridMultilevel"/>
    <w:tmpl w:val="8436ACAE"/>
    <w:lvl w:ilvl="0" w:tplc="CE02B26C">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4A7C45"/>
    <w:multiLevelType w:val="hybridMultilevel"/>
    <w:tmpl w:val="4D0666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BEF2BC7"/>
    <w:multiLevelType w:val="hybridMultilevel"/>
    <w:tmpl w:val="8D268A76"/>
    <w:lvl w:ilvl="0" w:tplc="E712535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AF3E8E"/>
    <w:multiLevelType w:val="hybridMultilevel"/>
    <w:tmpl w:val="3DB4B156"/>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4CB7F19"/>
    <w:multiLevelType w:val="hybridMultilevel"/>
    <w:tmpl w:val="6D2475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CA00DC8"/>
    <w:multiLevelType w:val="hybridMultilevel"/>
    <w:tmpl w:val="D616C1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E8A7FDE"/>
    <w:multiLevelType w:val="hybridMultilevel"/>
    <w:tmpl w:val="7B6A1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8"/>
  </w:num>
  <w:num w:numId="4">
    <w:abstractNumId w:val="13"/>
  </w:num>
  <w:num w:numId="5">
    <w:abstractNumId w:val="2"/>
  </w:num>
  <w:num w:numId="6">
    <w:abstractNumId w:val="11"/>
  </w:num>
  <w:num w:numId="7">
    <w:abstractNumId w:val="6"/>
  </w:num>
  <w:num w:numId="8">
    <w:abstractNumId w:val="1"/>
  </w:num>
  <w:num w:numId="9">
    <w:abstractNumId w:val="3"/>
  </w:num>
  <w:num w:numId="10">
    <w:abstractNumId w:val="10"/>
  </w:num>
  <w:num w:numId="11">
    <w:abstractNumId w:val="12"/>
  </w:num>
  <w:num w:numId="12">
    <w:abstractNumId w:val="14"/>
  </w:num>
  <w:num w:numId="13">
    <w:abstractNumId w:val="16"/>
  </w:num>
  <w:num w:numId="14">
    <w:abstractNumId w:val="7"/>
  </w:num>
  <w:num w:numId="15">
    <w:abstractNumId w:val="9"/>
  </w:num>
  <w:num w:numId="16">
    <w:abstractNumId w:val="15"/>
  </w:num>
  <w:num w:numId="17">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A93"/>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09F"/>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476F"/>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698"/>
    <w:rsid w:val="00051A08"/>
    <w:rsid w:val="00051BDE"/>
    <w:rsid w:val="00052012"/>
    <w:rsid w:val="0005264D"/>
    <w:rsid w:val="000526F4"/>
    <w:rsid w:val="000528A2"/>
    <w:rsid w:val="00052C32"/>
    <w:rsid w:val="00052C54"/>
    <w:rsid w:val="00053C00"/>
    <w:rsid w:val="00053F4F"/>
    <w:rsid w:val="00055139"/>
    <w:rsid w:val="00055403"/>
    <w:rsid w:val="00055933"/>
    <w:rsid w:val="00056359"/>
    <w:rsid w:val="00056544"/>
    <w:rsid w:val="00056613"/>
    <w:rsid w:val="00056B57"/>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82E"/>
    <w:rsid w:val="00071D1B"/>
    <w:rsid w:val="00072FD4"/>
    <w:rsid w:val="00072FFC"/>
    <w:rsid w:val="00073050"/>
    <w:rsid w:val="00073ED1"/>
    <w:rsid w:val="0007453F"/>
    <w:rsid w:val="00074659"/>
    <w:rsid w:val="00074AE4"/>
    <w:rsid w:val="0007526D"/>
    <w:rsid w:val="000755B4"/>
    <w:rsid w:val="00075E55"/>
    <w:rsid w:val="0007612E"/>
    <w:rsid w:val="00076DB1"/>
    <w:rsid w:val="00077CA0"/>
    <w:rsid w:val="000801F9"/>
    <w:rsid w:val="00081E47"/>
    <w:rsid w:val="00082170"/>
    <w:rsid w:val="0008247E"/>
    <w:rsid w:val="00082732"/>
    <w:rsid w:val="00082CDA"/>
    <w:rsid w:val="00083593"/>
    <w:rsid w:val="00083A11"/>
    <w:rsid w:val="000846E5"/>
    <w:rsid w:val="00084CC7"/>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4D47"/>
    <w:rsid w:val="000B5875"/>
    <w:rsid w:val="000B64B0"/>
    <w:rsid w:val="000B6692"/>
    <w:rsid w:val="000B6A1C"/>
    <w:rsid w:val="000B766E"/>
    <w:rsid w:val="000B793A"/>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08E"/>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2F3C"/>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22A8"/>
    <w:rsid w:val="0011303F"/>
    <w:rsid w:val="0011310D"/>
    <w:rsid w:val="001131E2"/>
    <w:rsid w:val="001132C5"/>
    <w:rsid w:val="001132FF"/>
    <w:rsid w:val="001137C3"/>
    <w:rsid w:val="001150F5"/>
    <w:rsid w:val="0011577E"/>
    <w:rsid w:val="00115EB2"/>
    <w:rsid w:val="001175AD"/>
    <w:rsid w:val="00120B9B"/>
    <w:rsid w:val="00120BA3"/>
    <w:rsid w:val="00120E81"/>
    <w:rsid w:val="001213C9"/>
    <w:rsid w:val="00121632"/>
    <w:rsid w:val="00121716"/>
    <w:rsid w:val="00122B4F"/>
    <w:rsid w:val="001231CA"/>
    <w:rsid w:val="001243CE"/>
    <w:rsid w:val="00125217"/>
    <w:rsid w:val="001257EF"/>
    <w:rsid w:val="00125DEF"/>
    <w:rsid w:val="00126F1D"/>
    <w:rsid w:val="001277A6"/>
    <w:rsid w:val="0012781D"/>
    <w:rsid w:val="00130BE1"/>
    <w:rsid w:val="00131575"/>
    <w:rsid w:val="001318E7"/>
    <w:rsid w:val="00131F8B"/>
    <w:rsid w:val="00132744"/>
    <w:rsid w:val="00132D60"/>
    <w:rsid w:val="00133784"/>
    <w:rsid w:val="00133880"/>
    <w:rsid w:val="00133AC7"/>
    <w:rsid w:val="0013602C"/>
    <w:rsid w:val="001361D1"/>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B2D"/>
    <w:rsid w:val="00166703"/>
    <w:rsid w:val="00166751"/>
    <w:rsid w:val="00166EAD"/>
    <w:rsid w:val="001670EA"/>
    <w:rsid w:val="00167108"/>
    <w:rsid w:val="00167347"/>
    <w:rsid w:val="001674A0"/>
    <w:rsid w:val="0017004F"/>
    <w:rsid w:val="001707D2"/>
    <w:rsid w:val="00170A4B"/>
    <w:rsid w:val="00170A88"/>
    <w:rsid w:val="00170B3C"/>
    <w:rsid w:val="00170C4B"/>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080C"/>
    <w:rsid w:val="001B1A64"/>
    <w:rsid w:val="001B2BFF"/>
    <w:rsid w:val="001B383B"/>
    <w:rsid w:val="001B3C14"/>
    <w:rsid w:val="001B4BB4"/>
    <w:rsid w:val="001B4DE0"/>
    <w:rsid w:val="001B5269"/>
    <w:rsid w:val="001B547E"/>
    <w:rsid w:val="001B62E1"/>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C7F15"/>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3F4D"/>
    <w:rsid w:val="001E4359"/>
    <w:rsid w:val="001E4473"/>
    <w:rsid w:val="001E4AD8"/>
    <w:rsid w:val="001E4ADF"/>
    <w:rsid w:val="001E530D"/>
    <w:rsid w:val="001E59C3"/>
    <w:rsid w:val="001E5ED3"/>
    <w:rsid w:val="001E5F13"/>
    <w:rsid w:val="001E64B3"/>
    <w:rsid w:val="001E71DF"/>
    <w:rsid w:val="001E7260"/>
    <w:rsid w:val="001F02B8"/>
    <w:rsid w:val="001F0BB5"/>
    <w:rsid w:val="001F13ED"/>
    <w:rsid w:val="001F1951"/>
    <w:rsid w:val="001F1DED"/>
    <w:rsid w:val="001F1EC6"/>
    <w:rsid w:val="001F2360"/>
    <w:rsid w:val="001F264F"/>
    <w:rsid w:val="001F30EF"/>
    <w:rsid w:val="001F3136"/>
    <w:rsid w:val="001F3625"/>
    <w:rsid w:val="001F3AA5"/>
    <w:rsid w:val="001F3D11"/>
    <w:rsid w:val="001F3FB3"/>
    <w:rsid w:val="001F4259"/>
    <w:rsid w:val="001F4660"/>
    <w:rsid w:val="001F4898"/>
    <w:rsid w:val="001F5019"/>
    <w:rsid w:val="001F50D7"/>
    <w:rsid w:val="001F6212"/>
    <w:rsid w:val="001F62A4"/>
    <w:rsid w:val="001F6534"/>
    <w:rsid w:val="001F6DC7"/>
    <w:rsid w:val="0020061F"/>
    <w:rsid w:val="00200870"/>
    <w:rsid w:val="00202151"/>
    <w:rsid w:val="002023B9"/>
    <w:rsid w:val="002026A7"/>
    <w:rsid w:val="002028B2"/>
    <w:rsid w:val="00202AEC"/>
    <w:rsid w:val="00203461"/>
    <w:rsid w:val="002035B0"/>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0EB7"/>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C64"/>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1E98"/>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B31"/>
    <w:rsid w:val="00250E1A"/>
    <w:rsid w:val="0025195E"/>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68A"/>
    <w:rsid w:val="00260C1E"/>
    <w:rsid w:val="002612FE"/>
    <w:rsid w:val="0026147E"/>
    <w:rsid w:val="00261AED"/>
    <w:rsid w:val="0026222F"/>
    <w:rsid w:val="00262960"/>
    <w:rsid w:val="00262AB8"/>
    <w:rsid w:val="002631C3"/>
    <w:rsid w:val="002634B5"/>
    <w:rsid w:val="002635BC"/>
    <w:rsid w:val="00263B28"/>
    <w:rsid w:val="002653AE"/>
    <w:rsid w:val="00265B88"/>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6C9"/>
    <w:rsid w:val="00280F72"/>
    <w:rsid w:val="0028125E"/>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6498"/>
    <w:rsid w:val="002A70E1"/>
    <w:rsid w:val="002A785E"/>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2474"/>
    <w:rsid w:val="002F3968"/>
    <w:rsid w:val="002F3CD5"/>
    <w:rsid w:val="002F411A"/>
    <w:rsid w:val="002F539D"/>
    <w:rsid w:val="002F5C07"/>
    <w:rsid w:val="002F6D53"/>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58B"/>
    <w:rsid w:val="00327DEB"/>
    <w:rsid w:val="003302A3"/>
    <w:rsid w:val="003302DF"/>
    <w:rsid w:val="00330AFE"/>
    <w:rsid w:val="003315AB"/>
    <w:rsid w:val="00331C86"/>
    <w:rsid w:val="00332CA2"/>
    <w:rsid w:val="003344D2"/>
    <w:rsid w:val="0033459A"/>
    <w:rsid w:val="00335235"/>
    <w:rsid w:val="00335B31"/>
    <w:rsid w:val="00335C2D"/>
    <w:rsid w:val="00336CA8"/>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0D1A"/>
    <w:rsid w:val="00351B52"/>
    <w:rsid w:val="00351E40"/>
    <w:rsid w:val="003521FB"/>
    <w:rsid w:val="00352D21"/>
    <w:rsid w:val="003532D4"/>
    <w:rsid w:val="003536FE"/>
    <w:rsid w:val="00353A08"/>
    <w:rsid w:val="00354927"/>
    <w:rsid w:val="00354A52"/>
    <w:rsid w:val="0035592D"/>
    <w:rsid w:val="0035756B"/>
    <w:rsid w:val="00357B29"/>
    <w:rsid w:val="00357B9C"/>
    <w:rsid w:val="00360E66"/>
    <w:rsid w:val="00361310"/>
    <w:rsid w:val="0036140A"/>
    <w:rsid w:val="00361EA9"/>
    <w:rsid w:val="00362676"/>
    <w:rsid w:val="00363D73"/>
    <w:rsid w:val="003642A6"/>
    <w:rsid w:val="00364695"/>
    <w:rsid w:val="003647F5"/>
    <w:rsid w:val="00364BBC"/>
    <w:rsid w:val="00364BDE"/>
    <w:rsid w:val="00364D63"/>
    <w:rsid w:val="0036620B"/>
    <w:rsid w:val="003666FD"/>
    <w:rsid w:val="00366F19"/>
    <w:rsid w:val="00367027"/>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AD4"/>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113"/>
    <w:rsid w:val="004014CB"/>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4E6"/>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FFB"/>
    <w:rsid w:val="0044118C"/>
    <w:rsid w:val="00441877"/>
    <w:rsid w:val="004425F4"/>
    <w:rsid w:val="004426C0"/>
    <w:rsid w:val="0044287D"/>
    <w:rsid w:val="00443548"/>
    <w:rsid w:val="00443ACA"/>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497"/>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071"/>
    <w:rsid w:val="00485CE3"/>
    <w:rsid w:val="00485EB5"/>
    <w:rsid w:val="00485FDC"/>
    <w:rsid w:val="004865FB"/>
    <w:rsid w:val="00486D96"/>
    <w:rsid w:val="0048769F"/>
    <w:rsid w:val="00487EF1"/>
    <w:rsid w:val="00490295"/>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1F56"/>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1EFC"/>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3507"/>
    <w:rsid w:val="004C3A83"/>
    <w:rsid w:val="004C473C"/>
    <w:rsid w:val="004C4B8F"/>
    <w:rsid w:val="004C4F58"/>
    <w:rsid w:val="004C5555"/>
    <w:rsid w:val="004C5E0E"/>
    <w:rsid w:val="004C5E3F"/>
    <w:rsid w:val="004C6BED"/>
    <w:rsid w:val="004C7072"/>
    <w:rsid w:val="004C72E1"/>
    <w:rsid w:val="004C7605"/>
    <w:rsid w:val="004C795A"/>
    <w:rsid w:val="004D006C"/>
    <w:rsid w:val="004D02C1"/>
    <w:rsid w:val="004D0954"/>
    <w:rsid w:val="004D09C7"/>
    <w:rsid w:val="004D0A0D"/>
    <w:rsid w:val="004D0E0F"/>
    <w:rsid w:val="004D135A"/>
    <w:rsid w:val="004D183A"/>
    <w:rsid w:val="004D18A0"/>
    <w:rsid w:val="004D1DBC"/>
    <w:rsid w:val="004D2744"/>
    <w:rsid w:val="004D28E9"/>
    <w:rsid w:val="004D2D21"/>
    <w:rsid w:val="004D2EAC"/>
    <w:rsid w:val="004D3DCF"/>
    <w:rsid w:val="004D464A"/>
    <w:rsid w:val="004D4A64"/>
    <w:rsid w:val="004D4BAB"/>
    <w:rsid w:val="004D52C0"/>
    <w:rsid w:val="004D53B3"/>
    <w:rsid w:val="004D5F47"/>
    <w:rsid w:val="004D61FE"/>
    <w:rsid w:val="004D6321"/>
    <w:rsid w:val="004D6439"/>
    <w:rsid w:val="004D6C29"/>
    <w:rsid w:val="004E0718"/>
    <w:rsid w:val="004E16E9"/>
    <w:rsid w:val="004E20A3"/>
    <w:rsid w:val="004E2752"/>
    <w:rsid w:val="004E28FA"/>
    <w:rsid w:val="004E32E3"/>
    <w:rsid w:val="004E33F3"/>
    <w:rsid w:val="004E35B7"/>
    <w:rsid w:val="004E4343"/>
    <w:rsid w:val="004E49C1"/>
    <w:rsid w:val="004E52D3"/>
    <w:rsid w:val="004E5308"/>
    <w:rsid w:val="004E5902"/>
    <w:rsid w:val="004E6B06"/>
    <w:rsid w:val="004E6C80"/>
    <w:rsid w:val="004E7014"/>
    <w:rsid w:val="004E7CF9"/>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192"/>
    <w:rsid w:val="004F434C"/>
    <w:rsid w:val="004F43EA"/>
    <w:rsid w:val="004F4C0C"/>
    <w:rsid w:val="004F5835"/>
    <w:rsid w:val="004F6291"/>
    <w:rsid w:val="004F6D60"/>
    <w:rsid w:val="004F6D6D"/>
    <w:rsid w:val="004F6F99"/>
    <w:rsid w:val="004F75CE"/>
    <w:rsid w:val="004F7B4B"/>
    <w:rsid w:val="005000B0"/>
    <w:rsid w:val="005000B3"/>
    <w:rsid w:val="00500684"/>
    <w:rsid w:val="0050071D"/>
    <w:rsid w:val="00501857"/>
    <w:rsid w:val="00501CBA"/>
    <w:rsid w:val="005021E2"/>
    <w:rsid w:val="00502280"/>
    <w:rsid w:val="0050244E"/>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3AD"/>
    <w:rsid w:val="0053050F"/>
    <w:rsid w:val="00530AED"/>
    <w:rsid w:val="005323DF"/>
    <w:rsid w:val="00532ADE"/>
    <w:rsid w:val="0053421D"/>
    <w:rsid w:val="005342F0"/>
    <w:rsid w:val="005346A5"/>
    <w:rsid w:val="005352D4"/>
    <w:rsid w:val="00535D9C"/>
    <w:rsid w:val="00536300"/>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5C29"/>
    <w:rsid w:val="00546419"/>
    <w:rsid w:val="0054648D"/>
    <w:rsid w:val="00546806"/>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69D"/>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A9F"/>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97EFA"/>
    <w:rsid w:val="005A0173"/>
    <w:rsid w:val="005A1C50"/>
    <w:rsid w:val="005A25DA"/>
    <w:rsid w:val="005A2A83"/>
    <w:rsid w:val="005A33BF"/>
    <w:rsid w:val="005A36A5"/>
    <w:rsid w:val="005A3E03"/>
    <w:rsid w:val="005A510C"/>
    <w:rsid w:val="005A5709"/>
    <w:rsid w:val="005A58FF"/>
    <w:rsid w:val="005A5C67"/>
    <w:rsid w:val="005A5FE6"/>
    <w:rsid w:val="005A6290"/>
    <w:rsid w:val="005A70F8"/>
    <w:rsid w:val="005B0DFB"/>
    <w:rsid w:val="005B104B"/>
    <w:rsid w:val="005B1B58"/>
    <w:rsid w:val="005B247D"/>
    <w:rsid w:val="005B324E"/>
    <w:rsid w:val="005B361D"/>
    <w:rsid w:val="005B3643"/>
    <w:rsid w:val="005B37D2"/>
    <w:rsid w:val="005B392A"/>
    <w:rsid w:val="005B3968"/>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648A"/>
    <w:rsid w:val="005D65D9"/>
    <w:rsid w:val="005D67F8"/>
    <w:rsid w:val="005D6AFC"/>
    <w:rsid w:val="005D712D"/>
    <w:rsid w:val="005D718D"/>
    <w:rsid w:val="005D79C5"/>
    <w:rsid w:val="005D7DE6"/>
    <w:rsid w:val="005E165C"/>
    <w:rsid w:val="005E2732"/>
    <w:rsid w:val="005E3F9F"/>
    <w:rsid w:val="005E4AAF"/>
    <w:rsid w:val="005E4F2B"/>
    <w:rsid w:val="005E6351"/>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4A3"/>
    <w:rsid w:val="00602E4E"/>
    <w:rsid w:val="00602ED7"/>
    <w:rsid w:val="006032D2"/>
    <w:rsid w:val="0060346C"/>
    <w:rsid w:val="006038A6"/>
    <w:rsid w:val="00603E9F"/>
    <w:rsid w:val="00604129"/>
    <w:rsid w:val="00604258"/>
    <w:rsid w:val="0060483B"/>
    <w:rsid w:val="006049A8"/>
    <w:rsid w:val="00604D97"/>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3EAF"/>
    <w:rsid w:val="0062428B"/>
    <w:rsid w:val="00624A16"/>
    <w:rsid w:val="00625597"/>
    <w:rsid w:val="006258FF"/>
    <w:rsid w:val="00630A61"/>
    <w:rsid w:val="00630AB5"/>
    <w:rsid w:val="00631296"/>
    <w:rsid w:val="00631321"/>
    <w:rsid w:val="0063173B"/>
    <w:rsid w:val="006319D2"/>
    <w:rsid w:val="006324FF"/>
    <w:rsid w:val="006326B8"/>
    <w:rsid w:val="00632708"/>
    <w:rsid w:val="00632B7F"/>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0CC5"/>
    <w:rsid w:val="00661412"/>
    <w:rsid w:val="00661851"/>
    <w:rsid w:val="0066185B"/>
    <w:rsid w:val="00661EFD"/>
    <w:rsid w:val="006625AC"/>
    <w:rsid w:val="006625C9"/>
    <w:rsid w:val="00662B01"/>
    <w:rsid w:val="00662DC9"/>
    <w:rsid w:val="00663245"/>
    <w:rsid w:val="00663440"/>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0A4"/>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7BC"/>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AF2"/>
    <w:rsid w:val="006E0BDC"/>
    <w:rsid w:val="006E13D1"/>
    <w:rsid w:val="006E22A7"/>
    <w:rsid w:val="006E236B"/>
    <w:rsid w:val="006E2981"/>
    <w:rsid w:val="006E3D74"/>
    <w:rsid w:val="006E52A1"/>
    <w:rsid w:val="006E5570"/>
    <w:rsid w:val="006E6291"/>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186"/>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6B1"/>
    <w:rsid w:val="00733BDE"/>
    <w:rsid w:val="00733CC8"/>
    <w:rsid w:val="00734394"/>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325"/>
    <w:rsid w:val="00752717"/>
    <w:rsid w:val="00752A90"/>
    <w:rsid w:val="00752F4E"/>
    <w:rsid w:val="0075301D"/>
    <w:rsid w:val="0075348F"/>
    <w:rsid w:val="0075373E"/>
    <w:rsid w:val="00753902"/>
    <w:rsid w:val="00754C7C"/>
    <w:rsid w:val="00755118"/>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3B66"/>
    <w:rsid w:val="0078457B"/>
    <w:rsid w:val="00784B2B"/>
    <w:rsid w:val="00784DA5"/>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2E5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1F6A"/>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1A7"/>
    <w:rsid w:val="007F4370"/>
    <w:rsid w:val="007F493D"/>
    <w:rsid w:val="007F4B96"/>
    <w:rsid w:val="007F4D38"/>
    <w:rsid w:val="007F501C"/>
    <w:rsid w:val="007F5C75"/>
    <w:rsid w:val="007F5CFE"/>
    <w:rsid w:val="007F6568"/>
    <w:rsid w:val="007F67E3"/>
    <w:rsid w:val="007F6D3E"/>
    <w:rsid w:val="007F7085"/>
    <w:rsid w:val="007F746E"/>
    <w:rsid w:val="007F75DC"/>
    <w:rsid w:val="007F76A3"/>
    <w:rsid w:val="00800662"/>
    <w:rsid w:val="008006AF"/>
    <w:rsid w:val="00800C71"/>
    <w:rsid w:val="008012B9"/>
    <w:rsid w:val="0080153E"/>
    <w:rsid w:val="008016E3"/>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156"/>
    <w:rsid w:val="00823412"/>
    <w:rsid w:val="008248A4"/>
    <w:rsid w:val="0082505B"/>
    <w:rsid w:val="008252C0"/>
    <w:rsid w:val="008259DA"/>
    <w:rsid w:val="00826147"/>
    <w:rsid w:val="00826DD9"/>
    <w:rsid w:val="00827842"/>
    <w:rsid w:val="008278B6"/>
    <w:rsid w:val="0083001C"/>
    <w:rsid w:val="0083011C"/>
    <w:rsid w:val="00830A7D"/>
    <w:rsid w:val="00830E79"/>
    <w:rsid w:val="0083170B"/>
    <w:rsid w:val="0083191A"/>
    <w:rsid w:val="00832017"/>
    <w:rsid w:val="00832328"/>
    <w:rsid w:val="008325BC"/>
    <w:rsid w:val="00833884"/>
    <w:rsid w:val="00833E5D"/>
    <w:rsid w:val="008341CB"/>
    <w:rsid w:val="008344AB"/>
    <w:rsid w:val="008348B5"/>
    <w:rsid w:val="00834974"/>
    <w:rsid w:val="00834B77"/>
    <w:rsid w:val="00835028"/>
    <w:rsid w:val="008357C0"/>
    <w:rsid w:val="00835883"/>
    <w:rsid w:val="00835CAD"/>
    <w:rsid w:val="0083686A"/>
    <w:rsid w:val="00836DCA"/>
    <w:rsid w:val="00837C36"/>
    <w:rsid w:val="00837D64"/>
    <w:rsid w:val="00840014"/>
    <w:rsid w:val="008402A1"/>
    <w:rsid w:val="00840C1D"/>
    <w:rsid w:val="00841255"/>
    <w:rsid w:val="0084126B"/>
    <w:rsid w:val="00841F44"/>
    <w:rsid w:val="00842100"/>
    <w:rsid w:val="00842994"/>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6A4"/>
    <w:rsid w:val="00851964"/>
    <w:rsid w:val="00851DCF"/>
    <w:rsid w:val="00852307"/>
    <w:rsid w:val="008524EA"/>
    <w:rsid w:val="00852B47"/>
    <w:rsid w:val="00853FE7"/>
    <w:rsid w:val="0085450D"/>
    <w:rsid w:val="0085452C"/>
    <w:rsid w:val="008551A7"/>
    <w:rsid w:val="008553B6"/>
    <w:rsid w:val="008556AB"/>
    <w:rsid w:val="00855C9D"/>
    <w:rsid w:val="0085742E"/>
    <w:rsid w:val="00857BA5"/>
    <w:rsid w:val="008602D0"/>
    <w:rsid w:val="00860479"/>
    <w:rsid w:val="008620E7"/>
    <w:rsid w:val="008627F9"/>
    <w:rsid w:val="00862A5C"/>
    <w:rsid w:val="00862C9D"/>
    <w:rsid w:val="008632B9"/>
    <w:rsid w:val="00863335"/>
    <w:rsid w:val="0086362F"/>
    <w:rsid w:val="00863B22"/>
    <w:rsid w:val="00864D11"/>
    <w:rsid w:val="0086521E"/>
    <w:rsid w:val="0086651B"/>
    <w:rsid w:val="008669CE"/>
    <w:rsid w:val="00866F53"/>
    <w:rsid w:val="0086724A"/>
    <w:rsid w:val="0086731A"/>
    <w:rsid w:val="00867A98"/>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5A6D"/>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158"/>
    <w:rsid w:val="0089558A"/>
    <w:rsid w:val="00895922"/>
    <w:rsid w:val="00896937"/>
    <w:rsid w:val="00896CB5"/>
    <w:rsid w:val="00896D4C"/>
    <w:rsid w:val="008976FE"/>
    <w:rsid w:val="00897772"/>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708"/>
    <w:rsid w:val="008B69D6"/>
    <w:rsid w:val="008B6D07"/>
    <w:rsid w:val="008B77E6"/>
    <w:rsid w:val="008C0FA8"/>
    <w:rsid w:val="008C0FEE"/>
    <w:rsid w:val="008C1AD6"/>
    <w:rsid w:val="008C1DC0"/>
    <w:rsid w:val="008C24E3"/>
    <w:rsid w:val="008C2658"/>
    <w:rsid w:val="008C2964"/>
    <w:rsid w:val="008C2C58"/>
    <w:rsid w:val="008C2D47"/>
    <w:rsid w:val="008C375E"/>
    <w:rsid w:val="008C3F63"/>
    <w:rsid w:val="008C4C4D"/>
    <w:rsid w:val="008C51AE"/>
    <w:rsid w:val="008C5ABD"/>
    <w:rsid w:val="008C5EC6"/>
    <w:rsid w:val="008C5EF3"/>
    <w:rsid w:val="008C62C8"/>
    <w:rsid w:val="008C6616"/>
    <w:rsid w:val="008C6EF2"/>
    <w:rsid w:val="008D0543"/>
    <w:rsid w:val="008D0E2E"/>
    <w:rsid w:val="008D1EA2"/>
    <w:rsid w:val="008D23F5"/>
    <w:rsid w:val="008D2731"/>
    <w:rsid w:val="008D2946"/>
    <w:rsid w:val="008D29AE"/>
    <w:rsid w:val="008D2CCE"/>
    <w:rsid w:val="008D3C06"/>
    <w:rsid w:val="008D4596"/>
    <w:rsid w:val="008D5148"/>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2B"/>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3902"/>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380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008"/>
    <w:rsid w:val="009D0220"/>
    <w:rsid w:val="009D072E"/>
    <w:rsid w:val="009D14D0"/>
    <w:rsid w:val="009D1A9E"/>
    <w:rsid w:val="009D227F"/>
    <w:rsid w:val="009D240A"/>
    <w:rsid w:val="009D3560"/>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2BD3"/>
    <w:rsid w:val="009F3421"/>
    <w:rsid w:val="009F36A4"/>
    <w:rsid w:val="009F3B7E"/>
    <w:rsid w:val="009F3C53"/>
    <w:rsid w:val="009F409E"/>
    <w:rsid w:val="009F42DF"/>
    <w:rsid w:val="009F4CD0"/>
    <w:rsid w:val="009F5041"/>
    <w:rsid w:val="009F50A2"/>
    <w:rsid w:val="009F5190"/>
    <w:rsid w:val="009F51B3"/>
    <w:rsid w:val="009F554D"/>
    <w:rsid w:val="009F55C9"/>
    <w:rsid w:val="009F561B"/>
    <w:rsid w:val="009F58B4"/>
    <w:rsid w:val="009F58FE"/>
    <w:rsid w:val="009F5EBE"/>
    <w:rsid w:val="009F6007"/>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5352"/>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ED5"/>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36DDA"/>
    <w:rsid w:val="00A40227"/>
    <w:rsid w:val="00A40E01"/>
    <w:rsid w:val="00A4171B"/>
    <w:rsid w:val="00A42556"/>
    <w:rsid w:val="00A42693"/>
    <w:rsid w:val="00A42B72"/>
    <w:rsid w:val="00A4307B"/>
    <w:rsid w:val="00A437E4"/>
    <w:rsid w:val="00A439F1"/>
    <w:rsid w:val="00A43D3C"/>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8B"/>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0DAA"/>
    <w:rsid w:val="00A81F18"/>
    <w:rsid w:val="00A8226E"/>
    <w:rsid w:val="00A8240F"/>
    <w:rsid w:val="00A83047"/>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041"/>
    <w:rsid w:val="00A94545"/>
    <w:rsid w:val="00A94EB2"/>
    <w:rsid w:val="00A955B3"/>
    <w:rsid w:val="00A957EE"/>
    <w:rsid w:val="00A95937"/>
    <w:rsid w:val="00A95A46"/>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6A1C"/>
    <w:rsid w:val="00AA7104"/>
    <w:rsid w:val="00AA721E"/>
    <w:rsid w:val="00AA7806"/>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4DE0"/>
    <w:rsid w:val="00AE50F9"/>
    <w:rsid w:val="00AE516B"/>
    <w:rsid w:val="00AE56C8"/>
    <w:rsid w:val="00AE5E52"/>
    <w:rsid w:val="00AE5F5C"/>
    <w:rsid w:val="00AE6B28"/>
    <w:rsid w:val="00AE6CB5"/>
    <w:rsid w:val="00AE732B"/>
    <w:rsid w:val="00AE776C"/>
    <w:rsid w:val="00AE7A30"/>
    <w:rsid w:val="00AF03A2"/>
    <w:rsid w:val="00AF1624"/>
    <w:rsid w:val="00AF1890"/>
    <w:rsid w:val="00AF2051"/>
    <w:rsid w:val="00AF2095"/>
    <w:rsid w:val="00AF26BC"/>
    <w:rsid w:val="00AF3073"/>
    <w:rsid w:val="00AF3233"/>
    <w:rsid w:val="00AF324B"/>
    <w:rsid w:val="00AF37C0"/>
    <w:rsid w:val="00AF4554"/>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18F"/>
    <w:rsid w:val="00B0254E"/>
    <w:rsid w:val="00B026C5"/>
    <w:rsid w:val="00B02AD6"/>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177"/>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F6E"/>
    <w:rsid w:val="00B34359"/>
    <w:rsid w:val="00B346BF"/>
    <w:rsid w:val="00B3470B"/>
    <w:rsid w:val="00B34934"/>
    <w:rsid w:val="00B3505E"/>
    <w:rsid w:val="00B36FD9"/>
    <w:rsid w:val="00B3709C"/>
    <w:rsid w:val="00B3749F"/>
    <w:rsid w:val="00B375FC"/>
    <w:rsid w:val="00B3766C"/>
    <w:rsid w:val="00B4038D"/>
    <w:rsid w:val="00B40FC2"/>
    <w:rsid w:val="00B41222"/>
    <w:rsid w:val="00B41444"/>
    <w:rsid w:val="00B415CA"/>
    <w:rsid w:val="00B41DAE"/>
    <w:rsid w:val="00B4235B"/>
    <w:rsid w:val="00B42793"/>
    <w:rsid w:val="00B42877"/>
    <w:rsid w:val="00B42C48"/>
    <w:rsid w:val="00B44A37"/>
    <w:rsid w:val="00B45355"/>
    <w:rsid w:val="00B45AE2"/>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9AB"/>
    <w:rsid w:val="00B62D28"/>
    <w:rsid w:val="00B63337"/>
    <w:rsid w:val="00B635EE"/>
    <w:rsid w:val="00B63B40"/>
    <w:rsid w:val="00B63CE0"/>
    <w:rsid w:val="00B645CE"/>
    <w:rsid w:val="00B64955"/>
    <w:rsid w:val="00B64B03"/>
    <w:rsid w:val="00B6508F"/>
    <w:rsid w:val="00B65209"/>
    <w:rsid w:val="00B656AA"/>
    <w:rsid w:val="00B66996"/>
    <w:rsid w:val="00B669BE"/>
    <w:rsid w:val="00B66D8E"/>
    <w:rsid w:val="00B66DAD"/>
    <w:rsid w:val="00B6767E"/>
    <w:rsid w:val="00B67DC2"/>
    <w:rsid w:val="00B70C32"/>
    <w:rsid w:val="00B71489"/>
    <w:rsid w:val="00B71567"/>
    <w:rsid w:val="00B718AB"/>
    <w:rsid w:val="00B71F41"/>
    <w:rsid w:val="00B7212A"/>
    <w:rsid w:val="00B7267A"/>
    <w:rsid w:val="00B729E1"/>
    <w:rsid w:val="00B730A7"/>
    <w:rsid w:val="00B732FC"/>
    <w:rsid w:val="00B735F9"/>
    <w:rsid w:val="00B73758"/>
    <w:rsid w:val="00B73B3B"/>
    <w:rsid w:val="00B73B9B"/>
    <w:rsid w:val="00B73E37"/>
    <w:rsid w:val="00B74EF8"/>
    <w:rsid w:val="00B75046"/>
    <w:rsid w:val="00B75245"/>
    <w:rsid w:val="00B75F69"/>
    <w:rsid w:val="00B76151"/>
    <w:rsid w:val="00B76215"/>
    <w:rsid w:val="00B76F58"/>
    <w:rsid w:val="00B77203"/>
    <w:rsid w:val="00B77258"/>
    <w:rsid w:val="00B77D35"/>
    <w:rsid w:val="00B80672"/>
    <w:rsid w:val="00B81B02"/>
    <w:rsid w:val="00B82613"/>
    <w:rsid w:val="00B829BB"/>
    <w:rsid w:val="00B82B92"/>
    <w:rsid w:val="00B833BE"/>
    <w:rsid w:val="00B83AD7"/>
    <w:rsid w:val="00B83B09"/>
    <w:rsid w:val="00B84437"/>
    <w:rsid w:val="00B84812"/>
    <w:rsid w:val="00B84B49"/>
    <w:rsid w:val="00B870D1"/>
    <w:rsid w:val="00B87519"/>
    <w:rsid w:val="00B87BA3"/>
    <w:rsid w:val="00B9064F"/>
    <w:rsid w:val="00B90EB2"/>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016"/>
    <w:rsid w:val="00BA299A"/>
    <w:rsid w:val="00BA3B40"/>
    <w:rsid w:val="00BA4B13"/>
    <w:rsid w:val="00BA4DC5"/>
    <w:rsid w:val="00BA4E0F"/>
    <w:rsid w:val="00BA4F15"/>
    <w:rsid w:val="00BA53A0"/>
    <w:rsid w:val="00BA589D"/>
    <w:rsid w:val="00BA67E3"/>
    <w:rsid w:val="00BA717B"/>
    <w:rsid w:val="00BA797E"/>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2050"/>
    <w:rsid w:val="00BC27A2"/>
    <w:rsid w:val="00BC288B"/>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68C"/>
    <w:rsid w:val="00BD3AE1"/>
    <w:rsid w:val="00BD3EC0"/>
    <w:rsid w:val="00BD3EF8"/>
    <w:rsid w:val="00BD420A"/>
    <w:rsid w:val="00BD423F"/>
    <w:rsid w:val="00BD4A29"/>
    <w:rsid w:val="00BD4C57"/>
    <w:rsid w:val="00BD4FAC"/>
    <w:rsid w:val="00BD51DE"/>
    <w:rsid w:val="00BD5F84"/>
    <w:rsid w:val="00BD6966"/>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672"/>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6C73"/>
    <w:rsid w:val="00C0702E"/>
    <w:rsid w:val="00C071A7"/>
    <w:rsid w:val="00C07667"/>
    <w:rsid w:val="00C07B50"/>
    <w:rsid w:val="00C07F87"/>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2A7"/>
    <w:rsid w:val="00C823FE"/>
    <w:rsid w:val="00C826BB"/>
    <w:rsid w:val="00C82B81"/>
    <w:rsid w:val="00C82D6B"/>
    <w:rsid w:val="00C833BE"/>
    <w:rsid w:val="00C8386A"/>
    <w:rsid w:val="00C83964"/>
    <w:rsid w:val="00C83AC3"/>
    <w:rsid w:val="00C83AEE"/>
    <w:rsid w:val="00C83C62"/>
    <w:rsid w:val="00C8439A"/>
    <w:rsid w:val="00C84586"/>
    <w:rsid w:val="00C84C08"/>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55C"/>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47F"/>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C7A9C"/>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3FC"/>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06E"/>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C19"/>
    <w:rsid w:val="00D30FDE"/>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537"/>
    <w:rsid w:val="00D43768"/>
    <w:rsid w:val="00D43D84"/>
    <w:rsid w:val="00D44018"/>
    <w:rsid w:val="00D440BD"/>
    <w:rsid w:val="00D44806"/>
    <w:rsid w:val="00D44D03"/>
    <w:rsid w:val="00D44D4C"/>
    <w:rsid w:val="00D45492"/>
    <w:rsid w:val="00D45567"/>
    <w:rsid w:val="00D458B4"/>
    <w:rsid w:val="00D45CF5"/>
    <w:rsid w:val="00D46997"/>
    <w:rsid w:val="00D46C97"/>
    <w:rsid w:val="00D4746F"/>
    <w:rsid w:val="00D4758C"/>
    <w:rsid w:val="00D4778C"/>
    <w:rsid w:val="00D47A8D"/>
    <w:rsid w:val="00D47B12"/>
    <w:rsid w:val="00D47B2A"/>
    <w:rsid w:val="00D47C16"/>
    <w:rsid w:val="00D50245"/>
    <w:rsid w:val="00D50248"/>
    <w:rsid w:val="00D505A6"/>
    <w:rsid w:val="00D50C12"/>
    <w:rsid w:val="00D51749"/>
    <w:rsid w:val="00D5181B"/>
    <w:rsid w:val="00D5183D"/>
    <w:rsid w:val="00D51BC1"/>
    <w:rsid w:val="00D5281F"/>
    <w:rsid w:val="00D53232"/>
    <w:rsid w:val="00D539E6"/>
    <w:rsid w:val="00D556A1"/>
    <w:rsid w:val="00D5577E"/>
    <w:rsid w:val="00D557C6"/>
    <w:rsid w:val="00D56CE0"/>
    <w:rsid w:val="00D574B4"/>
    <w:rsid w:val="00D574BF"/>
    <w:rsid w:val="00D5790C"/>
    <w:rsid w:val="00D60BA3"/>
    <w:rsid w:val="00D60C0C"/>
    <w:rsid w:val="00D6196C"/>
    <w:rsid w:val="00D61E61"/>
    <w:rsid w:val="00D62439"/>
    <w:rsid w:val="00D62D0A"/>
    <w:rsid w:val="00D62D93"/>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8C5"/>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9FA"/>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A77CB"/>
    <w:rsid w:val="00DB0363"/>
    <w:rsid w:val="00DB0473"/>
    <w:rsid w:val="00DB08C6"/>
    <w:rsid w:val="00DB0CC8"/>
    <w:rsid w:val="00DB1042"/>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14B9"/>
    <w:rsid w:val="00DC20CE"/>
    <w:rsid w:val="00DC20E3"/>
    <w:rsid w:val="00DC222C"/>
    <w:rsid w:val="00DC248C"/>
    <w:rsid w:val="00DC2F8C"/>
    <w:rsid w:val="00DC338E"/>
    <w:rsid w:val="00DC38E0"/>
    <w:rsid w:val="00DC49AC"/>
    <w:rsid w:val="00DC4E5E"/>
    <w:rsid w:val="00DC5EC2"/>
    <w:rsid w:val="00DC5F5B"/>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3FED"/>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0202"/>
    <w:rsid w:val="00E113A5"/>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742"/>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3D9"/>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449E"/>
    <w:rsid w:val="00E64AC6"/>
    <w:rsid w:val="00E65B52"/>
    <w:rsid w:val="00E66098"/>
    <w:rsid w:val="00E665CD"/>
    <w:rsid w:val="00E6686F"/>
    <w:rsid w:val="00E673F7"/>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3A7"/>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FB8"/>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02C"/>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B65"/>
    <w:rsid w:val="00EE1E49"/>
    <w:rsid w:val="00EE1E51"/>
    <w:rsid w:val="00EE1EDA"/>
    <w:rsid w:val="00EE24D2"/>
    <w:rsid w:val="00EE2643"/>
    <w:rsid w:val="00EE2891"/>
    <w:rsid w:val="00EE28BB"/>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3B87"/>
    <w:rsid w:val="00EF3DC3"/>
    <w:rsid w:val="00EF4108"/>
    <w:rsid w:val="00EF43A6"/>
    <w:rsid w:val="00EF44AC"/>
    <w:rsid w:val="00EF4694"/>
    <w:rsid w:val="00EF4C11"/>
    <w:rsid w:val="00EF51F9"/>
    <w:rsid w:val="00EF5E46"/>
    <w:rsid w:val="00EF5FE4"/>
    <w:rsid w:val="00EF6523"/>
    <w:rsid w:val="00EF67D8"/>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6924"/>
    <w:rsid w:val="00F07253"/>
    <w:rsid w:val="00F073BA"/>
    <w:rsid w:val="00F0756C"/>
    <w:rsid w:val="00F07B59"/>
    <w:rsid w:val="00F10410"/>
    <w:rsid w:val="00F10E9A"/>
    <w:rsid w:val="00F113C1"/>
    <w:rsid w:val="00F1193E"/>
    <w:rsid w:val="00F11CCC"/>
    <w:rsid w:val="00F11E56"/>
    <w:rsid w:val="00F11EFC"/>
    <w:rsid w:val="00F12765"/>
    <w:rsid w:val="00F129DE"/>
    <w:rsid w:val="00F129F0"/>
    <w:rsid w:val="00F12B76"/>
    <w:rsid w:val="00F12F14"/>
    <w:rsid w:val="00F136E1"/>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3FAF"/>
    <w:rsid w:val="00F24293"/>
    <w:rsid w:val="00F24AEE"/>
    <w:rsid w:val="00F24E08"/>
    <w:rsid w:val="00F25A3F"/>
    <w:rsid w:val="00F26319"/>
    <w:rsid w:val="00F2637A"/>
    <w:rsid w:val="00F274EE"/>
    <w:rsid w:val="00F27AF8"/>
    <w:rsid w:val="00F27B45"/>
    <w:rsid w:val="00F27DFB"/>
    <w:rsid w:val="00F306D6"/>
    <w:rsid w:val="00F3146E"/>
    <w:rsid w:val="00F3182D"/>
    <w:rsid w:val="00F320B0"/>
    <w:rsid w:val="00F326B2"/>
    <w:rsid w:val="00F357EE"/>
    <w:rsid w:val="00F35D3B"/>
    <w:rsid w:val="00F360E9"/>
    <w:rsid w:val="00F3644F"/>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18A2"/>
    <w:rsid w:val="00F6202E"/>
    <w:rsid w:val="00F622CE"/>
    <w:rsid w:val="00F625CD"/>
    <w:rsid w:val="00F6264A"/>
    <w:rsid w:val="00F62C49"/>
    <w:rsid w:val="00F62E87"/>
    <w:rsid w:val="00F62FA4"/>
    <w:rsid w:val="00F63549"/>
    <w:rsid w:val="00F647DE"/>
    <w:rsid w:val="00F6586F"/>
    <w:rsid w:val="00F65C13"/>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545C"/>
    <w:rsid w:val="00F76353"/>
    <w:rsid w:val="00F76C9A"/>
    <w:rsid w:val="00F77622"/>
    <w:rsid w:val="00F803D4"/>
    <w:rsid w:val="00F805DA"/>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5E74"/>
    <w:rsid w:val="00FC7FF0"/>
    <w:rsid w:val="00FD0411"/>
    <w:rsid w:val="00FD053E"/>
    <w:rsid w:val="00FD06C1"/>
    <w:rsid w:val="00FD077B"/>
    <w:rsid w:val="00FD0A05"/>
    <w:rsid w:val="00FD175D"/>
    <w:rsid w:val="00FD1880"/>
    <w:rsid w:val="00FD21CB"/>
    <w:rsid w:val="00FD277C"/>
    <w:rsid w:val="00FD27CB"/>
    <w:rsid w:val="00FD3CFA"/>
    <w:rsid w:val="00FD3FE1"/>
    <w:rsid w:val="00FD4CFA"/>
    <w:rsid w:val="00FD4D36"/>
    <w:rsid w:val="00FD68D1"/>
    <w:rsid w:val="00FD69BA"/>
    <w:rsid w:val="00FD6C26"/>
    <w:rsid w:val="00FD7526"/>
    <w:rsid w:val="00FD75E0"/>
    <w:rsid w:val="00FD7B34"/>
    <w:rsid w:val="00FD7F73"/>
    <w:rsid w:val="00FE002E"/>
    <w:rsid w:val="00FE00EF"/>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7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00B3"/>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5000B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0B3"/>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4"/>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4"/>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4"/>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4"/>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4602945">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35576352">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719330">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2765057">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03380255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1.png"/><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customXml" Target="ink/ink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10-06T18:25:04.081"/>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E43C45D9-53D2-44CF-81BE-344625D2E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3212</Words>
  <Characters>18313</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2019-11-09T06:25:00Z</dcterms:created>
  <dcterms:modified xsi:type="dcterms:W3CDTF">2019-11-09T06:25:00Z</dcterms:modified>
</cp:coreProperties>
</file>